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34"/>
        <w:gridCol w:w="4722"/>
      </w:tblGrid>
      <w:tr w:rsidR="00ED109D" w:rsidRPr="00ED109D" w:rsidTr="00ED109D">
        <w:trPr>
          <w:trHeight w:val="3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Uvozovací text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Obsah položky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 xml:space="preserve">·         </w:t>
            </w:r>
            <w:r w:rsidRPr="00ED109D">
              <w:rPr>
                <w:b/>
                <w:bCs/>
              </w:rPr>
              <w:t>KATEGORIE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Občan</w:t>
            </w:r>
          </w:p>
        </w:tc>
      </w:tr>
      <w:tr w:rsidR="00ED109D" w:rsidRPr="00ED109D" w:rsidTr="00ED109D">
        <w:trPr>
          <w:trHeight w:val="870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 xml:space="preserve">·         </w:t>
            </w:r>
            <w:r w:rsidRPr="00ED109D">
              <w:rPr>
                <w:b/>
                <w:bCs/>
              </w:rPr>
              <w:t>PODKATEGORIE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 xml:space="preserve"> bydlení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 xml:space="preserve">·         </w:t>
            </w:r>
            <w:r w:rsidRPr="00ED109D">
              <w:rPr>
                <w:b/>
                <w:bCs/>
              </w:rPr>
              <w:t>ZAŘAZENÍ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Katastr nemovitostí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 xml:space="preserve">·         </w:t>
            </w:r>
            <w:r w:rsidRPr="00ED109D">
              <w:rPr>
                <w:b/>
                <w:bCs/>
              </w:rPr>
              <w:t>POJMENOVÁNÍ (NÁZEV) ŽIVOTNÍ SITUACE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Poskytování údajů z katastru nemovitostí</w:t>
            </w:r>
          </w:p>
        </w:tc>
      </w:tr>
      <w:tr w:rsidR="00ED109D" w:rsidRPr="00ED109D" w:rsidTr="00ED109D">
        <w:trPr>
          <w:trHeight w:val="78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Základní informace k životní situaci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Údaje z katastru nemovitostí poskytují katastrální úřady zejména v těchto formách:</w:t>
            </w:r>
            <w:r w:rsidRPr="00ED109D">
              <w:br/>
              <w:t>Výpis z katastru nemovitostí</w:t>
            </w:r>
            <w:r w:rsidRPr="00ED109D">
              <w:br/>
              <w:t>Výčet nemovitostí vlastníka (spoluvlastníků) nebo osoby oprávněné z dalšího práva příslušejících k listu vlastnictví s údaji o právních vztazích a s dalšími údaji katastru nemovitostí nebo výčet údajů o domě s byty a nebytovými prostory</w:t>
            </w:r>
            <w:r w:rsidRPr="00ED109D">
              <w:br/>
              <w:t>Kopie katastrální mapy</w:t>
            </w:r>
            <w:r w:rsidRPr="00ED109D">
              <w:br/>
              <w:t>Údaje ze sbírky listin katastru nemovitostí</w:t>
            </w:r>
            <w:r w:rsidRPr="00ED109D">
              <w:br/>
              <w:t>Kopie a výstupy listin, na základě kterých byl proveden zápis do katastru nemovitostí</w:t>
            </w:r>
            <w:r w:rsidRPr="00ED109D">
              <w:br/>
              <w:t>Evidence práv pro osobu (výstup obsahující informaci, zda zadaná fyzická nebo právnická osoba má v katastru nemovitostí evidována vlastnická nebo jiná věcná práva; informace obsažené ve výstupní sestavě jsou platné vždy k okamžiku vyhotovení výstupu)</w:t>
            </w:r>
            <w:r w:rsidRPr="00ED109D">
              <w:br/>
              <w:t>Výstup lze poskytnout i v případě, že zadaná osoba nemá v katastru nemovitostí evidována žádná vlastnická ani jiná věcná práva.</w:t>
            </w:r>
            <w:r w:rsidRPr="00ED109D">
              <w:br/>
              <w:t>Vybrané formy jsou veřejnou listinou, tj. listinou splňující náležitosti stanovené obecně závazným předpisem, která osvědčuje skutečnosti v ní uvedené; výpisy, opisy nebo kopie z katastrálního operátu a identifikace parcel vyhotovené ve formě stanovené obecně závazným předpisem jsou veřejnými listinami prokazujícími stav evidovaný v katastru nemovitostí k okamžiku jejich vyhotovení.</w:t>
            </w:r>
            <w:r w:rsidRPr="00ED109D">
              <w:br/>
              <w:t>Úplný výčet forem poskytovaných údajů stanoví obecně závazný právní předpis.</w:t>
            </w:r>
          </w:p>
        </w:tc>
      </w:tr>
      <w:tr w:rsidR="00ED109D" w:rsidRPr="00ED109D" w:rsidTr="00ED109D">
        <w:trPr>
          <w:trHeight w:val="18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Kdo je oprávněn v této věci jednat (podat žádost apod.)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Údaje z katastru nemovitostí se poskytují každému, kdo o to požádá.</w:t>
            </w:r>
            <w:r w:rsidRPr="00ED109D">
              <w:br/>
            </w:r>
            <w:r w:rsidRPr="00ED109D">
              <w:br/>
              <w:t>Evidence práv pro osobu, údaje ze sbírky listin katastru nemovitostí a údaje o dosažených cenách nemovitostí lze poskytnout pouze osobě, která prokáže svoji totožnost.</w:t>
            </w:r>
          </w:p>
        </w:tc>
      </w:tr>
      <w:tr w:rsidR="00ED109D" w:rsidRPr="00ED109D" w:rsidTr="00ED109D">
        <w:trPr>
          <w:trHeight w:val="33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lastRenderedPageBreak/>
              <w:t>·         Jaké jsou podmínky a postup pro řešení životní situace</w:t>
            </w:r>
          </w:p>
        </w:tc>
        <w:tc>
          <w:tcPr>
            <w:tcW w:w="6880" w:type="dxa"/>
            <w:hideMark/>
          </w:tcPr>
          <w:p w:rsidR="00ED109D" w:rsidRPr="00ED109D" w:rsidRDefault="00ED109D" w:rsidP="00ED109D">
            <w:pPr>
              <w:spacing w:after="160"/>
            </w:pPr>
            <w:r w:rsidRPr="00ED109D">
              <w:t>Informace potřebné pro dohledání příslušného údaje v katastru nemovitostí se liší v závislosti na požadované formě poskytnutí; zpravidla je potřeba znát:</w:t>
            </w:r>
            <w:r w:rsidRPr="00ED109D">
              <w:br/>
              <w:t>katastrální území,</w:t>
            </w:r>
            <w:r w:rsidRPr="00ED109D">
              <w:br/>
              <w:t>číslo popisné nebo evidenční,</w:t>
            </w:r>
            <w:r w:rsidRPr="00ED109D">
              <w:br/>
              <w:t>parcelní číslo,</w:t>
            </w:r>
            <w:r w:rsidRPr="00ED109D">
              <w:br/>
              <w:t>jméno, příjmení a datum narození (popř. rodné číslo) nebo název a IČO oprávněné osoby,</w:t>
            </w:r>
            <w:r w:rsidRPr="00ED109D">
              <w:br/>
              <w:t>spisovou značku.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pPr>
              <w:spacing w:after="160"/>
            </w:pPr>
            <w:r w:rsidRPr="00ED109D">
              <w:t>·         Jakým způsobem můžete zahájit řešení životní situace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Podáním ústní nebo písemné žádosti</w:t>
            </w:r>
          </w:p>
        </w:tc>
      </w:tr>
      <w:tr w:rsidR="00ED109D" w:rsidRPr="00ED109D" w:rsidTr="00ED109D">
        <w:trPr>
          <w:trHeight w:val="42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Na které instituci životní situaci řešit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 xml:space="preserve">Výpis z katastru </w:t>
            </w:r>
            <w:proofErr w:type="gramStart"/>
            <w:r w:rsidRPr="00ED109D">
              <w:t>nemovitostí,  kopii</w:t>
            </w:r>
            <w:proofErr w:type="gramEnd"/>
            <w:r w:rsidRPr="00ED109D">
              <w:t xml:space="preserve"> katastrální mapy v územích s digitální katastrální mapou, údaje ze sbírky listin katastru nemovitostí, pokud jsou dostupné v elektronické podobě, evidenci práv pro osobu (a další tiskové výstupy) poskytne na žádost kterýkoli katastrální úřad v České republice.</w:t>
            </w:r>
            <w:r w:rsidRPr="00ED109D">
              <w:br/>
              <w:t>S ostatními požadavky se obraťte na katastrální úřad příslušný podle území, ve kterém se nachází nemovitost, která je předmětem žádosti (např. v případech, kdy v území ještě není digitální katastrální mapa).</w:t>
            </w:r>
            <w:r w:rsidRPr="00ED109D">
              <w:br/>
              <w:t>Výpis z katastru nemovitostí a kopii katastrální mapy lze získat také na kontaktních místech veřejné správy Czech POINT (notáři, krajské úřady, matriční úřady a obecní úřady, zastupitelské úřady, Česká pošta a Hospodářská komora); výpis z katastru nemovitostí pak také pomocí webového formuláře Czech POINT (E-SHOP).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Kde, s kým a kdy životní situaci řešit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Na informační tabuli každého katastrálního úřadu jsou k dispozici informace o přesném místě, kde výpis z katastru nemovitostí získáte.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doklady je nutné mít s sebou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Pro získání evidence práv pro osobu, údajů ze sbírky listin katastru nemovitostí nebo údajů o dosažených cenách nemovitostí je nutné předložit doklad prokazující totožnost žadatele.</w:t>
            </w:r>
          </w:p>
        </w:tc>
      </w:tr>
      <w:tr w:rsidR="00ED109D" w:rsidRPr="00ED109D" w:rsidTr="00ED109D">
        <w:trPr>
          <w:trHeight w:val="12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jsou potřebné formuláře a kde jsou k dispozici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Obvykle se údaje vydávají na základě ústní žádosti, příp. písemné žádosti sepsané žadatelem; v některých případech je možné využít nepovinných formulářů, které naleznete na internetových stránkách Českého úřadu zeměměřického a katastrálního</w:t>
            </w:r>
          </w:p>
        </w:tc>
      </w:tr>
      <w:tr w:rsidR="00ED109D" w:rsidRPr="00ED109D" w:rsidTr="00ED109D">
        <w:trPr>
          <w:trHeight w:val="5580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lastRenderedPageBreak/>
              <w:t>·         Jaké jsou poplatky a jak je lze uhradit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Poskytování údajů z katastru nemovitostí je zpoplatněno v závislosti na formě poskytnutých údajů za správní poplatek podle položky 119 sazebníku, který je přílohou zákona č. 634/2004 Sb., o správních poplatcích, ve znění pozdějších předpisů, nebo za úplatu podle příloh k vyhlášce č. 358/2013 Sb., o poskytování údajů z katastru nemovitostí, ve znění pozdějších předpisů. Správní poplatek za vydání:</w:t>
            </w:r>
            <w:r w:rsidRPr="00ED109D">
              <w:br/>
              <w:t>výpisu z katastru nemovitostí činí 100 Kč za každých započatých 20 parcel,</w:t>
            </w:r>
            <w:r w:rsidRPr="00ED109D">
              <w:br/>
              <w:t>kopie katastrální mapy činí 50 Kč za každou započatou stránku formátu A4,</w:t>
            </w:r>
            <w:r w:rsidRPr="00ED109D">
              <w:br/>
              <w:t>ověřené kopie ze sbírky listin katastru nemovitostí činí 50 Kč za každou započatou stránku formátu A4.    Kompletní sazebník správních poplatků a úplat za poskytování údajů z katastru nemovitostí katastrálními úřady naleznete na internetových stránkách Českého úřadu zeměměřického a katastrálního. Správní poplatky a úplaty lze hradit hotově (na katastrálním úřadu), složenkou či bezhotovostním převodem; správní poplatky lze hradit také kolkovými známkami.</w:t>
            </w:r>
            <w:r w:rsidRPr="00ED109D">
              <w:br/>
              <w:t>https://www.cuzk.cz/Katastr-nemovitosti/Poplatky.aspx</w:t>
            </w:r>
          </w:p>
        </w:tc>
      </w:tr>
      <w:tr w:rsidR="00ED109D" w:rsidRPr="00ED109D" w:rsidTr="00ED109D">
        <w:trPr>
          <w:trHeight w:val="15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jsou lhůty pro vyřízení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Lhůta pro vyřízení žádostí o poskytnutí údajů z katastru nemovitostí je 30 dnů (podle § 22 vyhlášky č. 358/2013 Sb., o poskytování údajů z katastru nemovitostí, ve znění pozdějších předpisů).</w:t>
            </w:r>
            <w:r w:rsidRPr="00ED109D">
              <w:br/>
              <w:t>V případě osobní návštěvy se údaje poskytují zpravidla na počkání.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Kteří jsou další účastníci (dotčení) řešení životní situace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Další účastníci nejsou stanoveni.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další činnosti jsou po žadateli požadovány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Další činnosti nejsou stanoveny.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Elektronická služba, kterou lze využít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pPr>
              <w:rPr>
                <w:u w:val="single"/>
              </w:rPr>
            </w:pPr>
            <w:hyperlink r:id="rId4" w:history="1">
              <w:r w:rsidRPr="00ED109D">
                <w:rPr>
                  <w:rStyle w:val="Hypertextovodkaz"/>
                </w:rPr>
                <w:t>Případný dotaz můžete zaslat na e-mailovou adresu příslušného katastrálního úřadu</w:t>
              </w:r>
            </w:hyperlink>
          </w:p>
        </w:tc>
      </w:tr>
      <w:tr w:rsidR="00ED109D" w:rsidRPr="00ED109D" w:rsidTr="00ED109D">
        <w:trPr>
          <w:trHeight w:val="33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Podle kterého právního předpisu se postupuje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Zákon č. 256/2013 Sb., o katastru nemovitostí (katastrální zákon), ve znění pozdějších předpisů</w:t>
            </w:r>
            <w:r w:rsidRPr="00ED109D">
              <w:br/>
            </w:r>
            <w:r w:rsidRPr="00ED109D">
              <w:br/>
              <w:t>Vyhláška č. 358/2013 Sb., o poskytování údajů z katastru nemovitostí, ve znění pozdějších předpisů</w:t>
            </w:r>
            <w:r w:rsidRPr="00ED109D">
              <w:br/>
            </w:r>
            <w:r w:rsidRPr="00ED109D">
              <w:br/>
              <w:t>Zákon č. 634/2004 Sb., o správních poplatcích, ve znění pozdějších předpisů</w:t>
            </w:r>
            <w:r w:rsidRPr="00ED109D">
              <w:br/>
            </w:r>
            <w:r w:rsidRPr="00ED109D">
              <w:br/>
              <w:t>Zákon č. 280/2009 Sb., daňový řád, ve znění pozdějších předpisů</w:t>
            </w:r>
          </w:p>
        </w:tc>
      </w:tr>
      <w:tr w:rsidR="00ED109D" w:rsidRPr="00ED109D" w:rsidTr="00ED109D">
        <w:trPr>
          <w:trHeight w:val="12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lastRenderedPageBreak/>
              <w:t>·         Jaké jsou související právní předpisy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Vydávání ověřených výstupů z informačního systému veřejné správy se provádí podle zákona č. 365/2000 Sb., o informačních systémech veřejné správy a o změně některých dalších zákonů, ve znění pozdějších předpisů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jsou opravné prostředky a jak se uplatňují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Pokud se domníváte, že je v údajích uveden chybný údaj, obraťte se na příslušný katastrální úřad.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Jaké sankce mohou být uplatněny v případě nedodržení povinností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Sankce nejsou stanoveny.</w:t>
            </w:r>
          </w:p>
        </w:tc>
      </w:tr>
      <w:tr w:rsidR="00ED109D" w:rsidRPr="00ED109D" w:rsidTr="00ED109D">
        <w:trPr>
          <w:trHeight w:val="54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Nejčastější dotazy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 xml:space="preserve">Musím jít pro výpis z katastru nemovitostí na katastrální úřad? </w:t>
            </w:r>
            <w:r w:rsidRPr="00ED109D">
              <w:br/>
            </w:r>
            <w:r w:rsidRPr="00ED109D">
              <w:br/>
              <w:t>Nemusíte, můžete využít např. kontaktních míst Czech POINT.</w:t>
            </w:r>
            <w:r w:rsidRPr="00ED109D">
              <w:br/>
            </w:r>
            <w:r w:rsidRPr="00ED109D">
              <w:br/>
              <w:t>Pokud na výpis z katastru nemovitostí nespěcháte, tak žádost můžete zaslat poštou; následně obdržíte výzvu k zaplacení správního poplatku.</w:t>
            </w:r>
            <w:r w:rsidRPr="00ED109D">
              <w:br/>
            </w:r>
            <w:r w:rsidRPr="00ED109D">
              <w:br/>
              <w:t>Po zaplacení správního poplatku a zaslání dokladu o jeho úhradě katastrálnímu úřadu vám katastrální úřad pošle vyhotovený výpis z katastru nemovitostí.</w:t>
            </w:r>
            <w:r w:rsidRPr="00ED109D">
              <w:br/>
            </w:r>
            <w:r w:rsidRPr="00ED109D">
              <w:br/>
              <w:t>- Potřebuji potvrzení o tom, že nejsem vlastníkem nemovitosti, jak ho získám?</w:t>
            </w:r>
            <w:r w:rsidRPr="00ED109D">
              <w:br/>
            </w:r>
            <w:r w:rsidRPr="00ED109D">
              <w:br/>
              <w:t>Požadujte na katastrálním úřadu vyhotovit evidenci práv pro osobu, kterou lze poskytnout i v případě, že zadaná osoba nemá v katastru nemovitostí evidována žádná vlastnická ani jiná věcná práva.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Další informace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Více informací k poskytování údajů z katastru nemovitostí naleznete na internetových stránkách Českého úřadu zeměměřického a katastrálního www.cuzk.cz</w:t>
            </w:r>
          </w:p>
        </w:tc>
      </w:tr>
      <w:tr w:rsidR="00ED109D" w:rsidRPr="00ED109D" w:rsidTr="00ED109D">
        <w:trPr>
          <w:trHeight w:val="511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lastRenderedPageBreak/>
              <w:t>·         Informace o popisovaném postupu (o řešení životní situace) je možné získat také z jiných zdrojů a v jiné formě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Elektronicky prostřednictvím aplikace Dálkový přístup; výpis z katastru nemovitostí získaný dálkovým přístupem v elektronické podobě je opatřen elektronickou značkou a je veřejnou listinou.</w:t>
            </w:r>
            <w:r w:rsidRPr="00ED109D">
              <w:br/>
              <w:t>https://www.cuzk.cz/Katastr-nemovitosti/Poskytovani-udaju-z-KN/Dalkovy-pristup/Dalkovy-pristup-k-udajum-KN-CR.aspx</w:t>
            </w:r>
            <w:r w:rsidRPr="00ED109D">
              <w:br/>
              <w:t>Aplikace je určena registrovaným uživatelům; výstupy z aplikace jsou zpoplatněny.</w:t>
            </w:r>
            <w:r w:rsidRPr="00ED109D">
              <w:br/>
            </w:r>
            <w:r w:rsidRPr="00ED109D">
              <w:br/>
              <w:t>Pokud si potřebujete pouze ověřit některé informace z katastru nemovitostí, můžete využít zdarma a bez registrace aplikaci Nahlížení do katastru nemovitostí, prostřednictvím které lze nahlížet - jak na popisné informace, tak na katastrální mapu.</w:t>
            </w:r>
            <w:r w:rsidRPr="00ED109D">
              <w:br/>
              <w:t>https://nahlizenidokn.cuzk.cz/</w:t>
            </w:r>
            <w:r w:rsidRPr="00ED109D">
              <w:br/>
              <w:t>Prostřednictvím aplikace lze zakoupit vybrané výstupy z katastru nemovitostí, např. výpis z katastru nemovitostí; platba je realizována prostřednictvím platebního portálu (on-line).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Související životní situace a návody, jak je řešit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 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Za správnost návodu odpovídá útvar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Český úřad zeměměřický a katastrální - kancelář předsedy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Kontaktní osoba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Mgr. Kateřina Štěpánková</w:t>
            </w:r>
          </w:p>
        </w:tc>
      </w:tr>
      <w:tr w:rsidR="00ED109D" w:rsidRPr="00ED109D" w:rsidTr="00ED109D">
        <w:trPr>
          <w:trHeight w:val="885"/>
        </w:trPr>
        <w:tc>
          <w:tcPr>
            <w:tcW w:w="10020" w:type="dxa"/>
            <w:hideMark/>
          </w:tcPr>
          <w:p w:rsidR="00ED109D" w:rsidRPr="00ED109D" w:rsidRDefault="00ED109D" w:rsidP="00ED109D">
            <w:r w:rsidRPr="00ED109D">
              <w:t>·         Případná upřesnění a poznámky k řešení životní situace</w:t>
            </w:r>
          </w:p>
        </w:tc>
        <w:tc>
          <w:tcPr>
            <w:tcW w:w="6880" w:type="dxa"/>
            <w:hideMark/>
          </w:tcPr>
          <w:p w:rsidR="00ED109D" w:rsidRPr="00ED109D" w:rsidRDefault="00ED109D">
            <w:r w:rsidRPr="00ED109D">
              <w:t> </w:t>
            </w:r>
          </w:p>
        </w:tc>
      </w:tr>
    </w:tbl>
    <w:p w:rsidR="00A75186" w:rsidRDefault="00A75186">
      <w:bookmarkStart w:id="0" w:name="_GoBack"/>
      <w:bookmarkEnd w:id="0"/>
    </w:p>
    <w:sectPr w:rsidR="00A75186" w:rsidSect="00ED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9D"/>
    <w:rsid w:val="00A75186"/>
    <w:rsid w:val="00E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13224-15F4-412D-BF59-018922F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109D"/>
    <w:rPr>
      <w:color w:val="0563C1"/>
      <w:u w:val="single"/>
    </w:rPr>
  </w:style>
  <w:style w:type="table" w:styleId="Mkatabulky">
    <w:name w:val="Table Grid"/>
    <w:basedOn w:val="Normlntabulka"/>
    <w:uiPriority w:val="39"/>
    <w:rsid w:val="00ED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zk.cz/Urady/Katastralni-urady/Seznam-vsech-KU-a-KP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Přibylová Eva</dc:creator>
  <cp:keywords/>
  <dc:description/>
  <cp:lastModifiedBy>Přibylová Eva</cp:lastModifiedBy>
  <cp:revision>1</cp:revision>
  <dcterms:created xsi:type="dcterms:W3CDTF">2020-09-17T07:11:00Z</dcterms:created>
  <dcterms:modified xsi:type="dcterms:W3CDTF">2020-09-17T07:11:00Z</dcterms:modified>
</cp:coreProperties>
</file>