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83"/>
        <w:gridCol w:w="4873"/>
      </w:tblGrid>
      <w:tr w:rsidR="00C8601C" w:rsidRPr="00C8601C" w:rsidTr="00C8601C">
        <w:trPr>
          <w:trHeight w:val="31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Uvozovací text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Obsah položky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 xml:space="preserve">·         </w:t>
            </w:r>
            <w:r w:rsidRPr="00C8601C">
              <w:rPr>
                <w:b/>
                <w:bCs/>
              </w:rPr>
              <w:t>KATEGORIE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Občan</w:t>
            </w:r>
          </w:p>
        </w:tc>
      </w:tr>
      <w:tr w:rsidR="00C8601C" w:rsidRPr="00C8601C" w:rsidTr="00C8601C">
        <w:trPr>
          <w:trHeight w:val="870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 xml:space="preserve">·         </w:t>
            </w:r>
            <w:r w:rsidRPr="00C8601C">
              <w:rPr>
                <w:b/>
                <w:bCs/>
              </w:rPr>
              <w:t>PODKATEGORIE</w:t>
            </w:r>
            <w:r w:rsidRPr="00C8601C">
              <w:t xml:space="preserve"> 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Bydlení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 xml:space="preserve">·         </w:t>
            </w:r>
            <w:r w:rsidRPr="00C8601C">
              <w:rPr>
                <w:b/>
                <w:bCs/>
              </w:rPr>
              <w:t>ZAŘAZENÍ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Katastr nemovitostí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 xml:space="preserve">·         </w:t>
            </w:r>
            <w:r w:rsidRPr="00C8601C">
              <w:rPr>
                <w:b/>
                <w:bCs/>
              </w:rPr>
              <w:t xml:space="preserve">POJMENOVÁNÍ (NÁZEV) ŽIVOTNÍ SITUACE 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Založení zákaznického účtu pro dálkový přístup k údajům katastru nemovitostí</w:t>
            </w:r>
          </w:p>
        </w:tc>
      </w:tr>
      <w:tr w:rsidR="00C8601C" w:rsidRPr="00C8601C" w:rsidTr="00C8601C">
        <w:trPr>
          <w:trHeight w:val="331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Základní informace k životní situaci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Dálkový přístup (dále též "DP"), poskytovaný Českým úřadem zeměměřickým a katastrálním (dále též "ČÚZK"), umožňuje získávat údaje z katastru nemovitostí pro celé území České republiky prostřednictvím sítě Internet.</w:t>
            </w:r>
            <w:r w:rsidRPr="00C8601C">
              <w:br/>
            </w:r>
            <w:r w:rsidRPr="00C8601C">
              <w:br/>
              <w:t>Vstup do tohoto systému je vyhrazen pouze pro ty uživatele, kterým byl (na základě písemné žádosti podané ČÚZK) založen zákaznický účet, na němž budou veškeré uživatelem provedené výstupy účtovány.</w:t>
            </w:r>
            <w:r w:rsidRPr="00C8601C">
              <w:br/>
            </w:r>
            <w:r w:rsidRPr="00C8601C">
              <w:br/>
              <w:t>Založení zákaznického účtu je bezplatné.</w:t>
            </w:r>
          </w:p>
        </w:tc>
      </w:tr>
      <w:tr w:rsidR="00C8601C" w:rsidRPr="00C8601C" w:rsidTr="00C8601C">
        <w:trPr>
          <w:trHeight w:val="151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Kdo je oprávněn v této věci jednat (podat žádost apod.)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Každá právnická nebo fyzická osoba.</w:t>
            </w:r>
            <w:r w:rsidRPr="00C8601C">
              <w:br/>
            </w:r>
            <w:r w:rsidRPr="00C8601C">
              <w:br/>
              <w:t>Zákaznické účty jsou určeny především pro ty osoby, které předpokládají trvalé a časté využívání DP.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Jaké jsou podmínky a postup pro řešení životní situace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Žadatel musí podat řádně vyplněnou žádost (na předepsaném formuláři), doplněnou všemi náležitostmi s prokázáním totožnosti žadatele.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Jakým způsobem můžete zahájit řešení životní situace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Podáním žádosti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Na které instituci životní situaci řešit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Obraťte se na Český úřad zeměměřický a katastrální</w:t>
            </w:r>
          </w:p>
        </w:tc>
      </w:tr>
      <w:tr w:rsidR="00C8601C" w:rsidRPr="00C8601C" w:rsidTr="00C8601C">
        <w:trPr>
          <w:trHeight w:val="8190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lastRenderedPageBreak/>
              <w:t>·         Kde, s kým a kdy životní situaci řešit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Žádost můžete:</w:t>
            </w:r>
            <w:r w:rsidRPr="00C8601C">
              <w:br/>
              <w:t>podat osobně na podatelně ČÚZK v úředních hodinách:</w:t>
            </w:r>
            <w:r w:rsidRPr="00C8601C">
              <w:br/>
              <w:t>pondělí a středa: 8:00 - 17:00 hod.,</w:t>
            </w:r>
            <w:r w:rsidRPr="00C8601C">
              <w:br/>
              <w:t>úterý a čtvrtek: 8:00 - 15:00 hod.,</w:t>
            </w:r>
            <w:r w:rsidRPr="00C8601C">
              <w:br/>
              <w:t>pátek: 8:00 - 12:00 hod.;</w:t>
            </w:r>
            <w:r w:rsidRPr="00C8601C">
              <w:br/>
            </w:r>
            <w:r w:rsidRPr="00C8601C">
              <w:br/>
              <w:t>zaslat poštou na adresu:</w:t>
            </w:r>
            <w:r w:rsidRPr="00C8601C">
              <w:br/>
              <w:t>Český úřad zeměměřický a katastrální - odbor správy dat, Pod sídlištěm 1800/9, 182 11 Praha 8;</w:t>
            </w:r>
            <w:r w:rsidRPr="00C8601C">
              <w:br/>
            </w:r>
            <w:r w:rsidRPr="00C8601C">
              <w:br/>
              <w:t>zaslat elektronickými prostředky se zaručeným elektronickým podpisem (e-mail podepsaný za pomoci kvalifikovaného certifikátu) na adresu: cuzk@cuzk.cz;</w:t>
            </w:r>
            <w:r w:rsidRPr="00C8601C">
              <w:br/>
              <w:t xml:space="preserve">zaslat prostřednictvím datové schránky (ID datové schránky ČÚZK: </w:t>
            </w:r>
            <w:proofErr w:type="spellStart"/>
            <w:r w:rsidRPr="00C8601C">
              <w:t>uuaaatg</w:t>
            </w:r>
            <w:proofErr w:type="spellEnd"/>
            <w:r w:rsidRPr="00C8601C">
              <w:t>).</w:t>
            </w:r>
            <w:r w:rsidRPr="00C8601C">
              <w:br/>
              <w:t>ČÚZK potvrdí přijetí žádosti a současně žadateli sdělí číslo zřízeného zákaznického účtu a uživatelské jméno, tímto dochází k uzavření smluvního vztahu o poskytování DP.</w:t>
            </w:r>
            <w:r w:rsidRPr="00C8601C">
              <w:br/>
              <w:t xml:space="preserve">Heslo si uživatel nastaví během prvního přihlášení za pomoci e-mailu a </w:t>
            </w:r>
            <w:proofErr w:type="spellStart"/>
            <w:r w:rsidRPr="00C8601C">
              <w:t>telefoního</w:t>
            </w:r>
            <w:proofErr w:type="spellEnd"/>
            <w:r w:rsidRPr="00C8601C">
              <w:t xml:space="preserve"> čísla (schopného přijímat SMS) zadaného v žádosti o DP. Pomocí zaslaného uživatelského jména a nastaveného hesla se bude žadatel - jako registrovaný uživatel přihlašovat do systému.</w:t>
            </w:r>
            <w:r w:rsidRPr="00C8601C">
              <w:br/>
              <w:t>Přidělené uživatelské jméno je po celou dobu neměnné.</w:t>
            </w:r>
          </w:p>
        </w:tc>
      </w:tr>
      <w:tr w:rsidR="00C8601C" w:rsidRPr="00C8601C" w:rsidTr="00C8601C">
        <w:trPr>
          <w:trHeight w:val="61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Jaké doklady je nutné mít s sebou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Podmínkou poskytnutí dálkového přístupu je prokázání totožnosti žadatele.</w:t>
            </w:r>
          </w:p>
        </w:tc>
      </w:tr>
      <w:tr w:rsidR="00C8601C" w:rsidRPr="00C8601C" w:rsidTr="00C8601C">
        <w:trPr>
          <w:trHeight w:val="181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Jaké jsou potřebné formuláře a kde jsou k dispozici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Formulář: "Žádost o založení zákaznického účtu pro dálkový přístup k údajům katastru nemovitostí"</w:t>
            </w:r>
            <w:r w:rsidRPr="00C8601C">
              <w:br/>
            </w:r>
            <w:r w:rsidRPr="00C8601C">
              <w:br/>
              <w:t>Na internetových stránkách ČÚZK.</w:t>
            </w:r>
            <w:r w:rsidRPr="00C8601C">
              <w:br/>
              <w:t>https://www.cuzk.cz/Katastr-nemovitosti/Poskytovani-udaju-z-KN/Dalkovy-pristup/Zrizeni-uctu-dalkoveho-pristupu.aspx</w:t>
            </w:r>
          </w:p>
        </w:tc>
      </w:tr>
      <w:tr w:rsidR="00C8601C" w:rsidRPr="00C8601C" w:rsidTr="00C8601C">
        <w:trPr>
          <w:trHeight w:val="631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lastRenderedPageBreak/>
              <w:t>·         Jaké jsou poplatky a jak je lze uhradit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Zřízení účtu DP je zdarma.</w:t>
            </w:r>
            <w:r w:rsidRPr="00C8601C">
              <w:br/>
            </w:r>
            <w:r w:rsidRPr="00C8601C">
              <w:br/>
              <w:t>Informace o účtování výstupů z katastru nemovitostí, poskytovaných prostřednictvím DP, naleznete na internetových stránkách ČÚZK.</w:t>
            </w:r>
            <w:r w:rsidRPr="00C8601C">
              <w:br/>
              <w:t>https://www.cuzk.cz/Katastr-nemovitosti/Poplatky/Uctovani-vystupu-z-KN-poskytovanych-DP-A-WSDP.aspx</w:t>
            </w:r>
            <w:r w:rsidRPr="00C8601C">
              <w:br/>
              <w:t>Účtováno je již nahlédnutí na stránku výstupu.</w:t>
            </w:r>
            <w:r w:rsidRPr="00C8601C">
              <w:br/>
            </w:r>
            <w:r w:rsidRPr="00C8601C">
              <w:br/>
              <w:t>Aktuální stav svého zákaznického účtu DP, včetně přehledu zaúčtovaných výstupů, si může uživatel sám kdykoliv bezplatně zjistit pomocí funkce "Výpis zákaznického účtu".</w:t>
            </w:r>
            <w:r w:rsidRPr="00C8601C">
              <w:br/>
              <w:t>V žádosti o založení zákaznického účtu si uživatel zvolí účtovací období, a to 1 měsíc nebo 3 měsíce.</w:t>
            </w:r>
            <w:r w:rsidRPr="00C8601C">
              <w:br/>
            </w:r>
            <w:r w:rsidRPr="00C8601C">
              <w:br/>
              <w:t>Po uplynutí účtovacího období mu bude vystavena a zaslána faktura v hodnotě odpovídající rozsahu výstupů vyžádaných uživatelem v daném období, za předpokladu, že účtována částka překročí výši 2 000 Kč.</w:t>
            </w:r>
            <w:r w:rsidRPr="00C8601C">
              <w:br/>
              <w:t>Faktura je splatná 15 dnů od data vystavení.</w:t>
            </w:r>
            <w:r w:rsidRPr="00C8601C">
              <w:br/>
              <w:t>V případě neuhrazení faktury bude uživateli zaslána upomínka a zároveň dojde k zablokování zákaznického účtu.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Jaké jsou lhůty pro vyřízení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Zákaznický účet je možné používat cca za 10 dnů od doručení žádosti ČÚZK.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Kteří jsou další účastníci (dotčení) řešení životní situace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Další účastníci nejsou stanoveni.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Jaké další činnosti jsou po žadateli požadovány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Další činnosti nejsou stanoveny.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Elektronická služba, kterou lze využít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pPr>
              <w:rPr>
                <w:u w:val="single"/>
              </w:rPr>
            </w:pPr>
            <w:hyperlink r:id="rId4" w:history="1">
              <w:r w:rsidRPr="00C8601C">
                <w:rPr>
                  <w:rStyle w:val="Hypertextovodkaz"/>
                </w:rPr>
                <w:t>https://katastr.cuzk.cz/</w:t>
              </w:r>
            </w:hyperlink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Podle kterého právního předpisu se postupuje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Zákon č. 256/2013 Sb., o katastru nemovitostí (katastrální zákon), ve znění pozdějších předpisů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Jaké jsou související právní předpisy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Vyhláška č. 358/2013 Sb., o poskytování údajů z katastru nemovitostí, ve znění pozdějších předpisů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Jaké jsou opravné prostředky a jak se uplatňují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Opravné prostředky nejsou stanoveny.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Jaké sankce mohou být uplatněny v případě nedodržení povinností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Dostane-li se žadatel do prodlení s platbou vyúčtované částky za výstupy z DP, vyúčtuje poskytovatel žadateli za každý den prodlení v platbě smluvní úrok z prodlení ve výši 0,1 % z dlužné částky.</w:t>
            </w:r>
          </w:p>
        </w:tc>
      </w:tr>
      <w:tr w:rsidR="00C8601C" w:rsidRPr="00C8601C" w:rsidTr="00C8601C">
        <w:trPr>
          <w:trHeight w:val="601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lastRenderedPageBreak/>
              <w:t>·         Nejčastější dotazy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 xml:space="preserve">1.) Poplatek se účtuje za zobrazení výstupu, nebo až za vytisknutí? </w:t>
            </w:r>
            <w:r w:rsidRPr="00C8601C">
              <w:br/>
            </w:r>
            <w:r w:rsidRPr="00C8601C">
              <w:br/>
              <w:t>Poplatek se účtuje za zobrazení výstupní sestavy, přičemž není rozhodující, jestli je sestava pouze prohlížena na obrazovce, stažena na lokální disk uživatele nebo též vytištěna.</w:t>
            </w:r>
            <w:r w:rsidRPr="00C8601C">
              <w:br/>
              <w:t>Před otevřením každé vygenerované sestavy je uživateli zobrazena celková částka, která bude účtována za konkrétně požadovanou výstupní sestavu.</w:t>
            </w:r>
            <w:r w:rsidRPr="00C8601C">
              <w:br/>
              <w:t>Zaúčtování je však provedeno teprve v okamžiku, kdy uživatel potvrdí souhlas se zaúčtováním.</w:t>
            </w:r>
            <w:r w:rsidRPr="00C8601C">
              <w:br/>
            </w:r>
            <w:r w:rsidRPr="00C8601C">
              <w:br/>
              <w:t>2.) Existuje nějaké školení (kurz, seminář), kde bych se mohl naučit používat DP?</w:t>
            </w:r>
            <w:r w:rsidRPr="00C8601C">
              <w:br/>
            </w:r>
            <w:r w:rsidRPr="00C8601C">
              <w:br/>
              <w:t xml:space="preserve">Ano, v průběhu roku jsou pravidelně Výzkumným ústavem geodetickým, topografickým a kartografickým, </w:t>
            </w:r>
            <w:proofErr w:type="spellStart"/>
            <w:proofErr w:type="gramStart"/>
            <w:r w:rsidRPr="00C8601C">
              <w:t>v.v.</w:t>
            </w:r>
            <w:proofErr w:type="gramEnd"/>
            <w:r w:rsidRPr="00C8601C">
              <w:t>i</w:t>
            </w:r>
            <w:proofErr w:type="spellEnd"/>
            <w:r w:rsidRPr="00C8601C">
              <w:t>., pořádány školící kurzy, týkající se DP.</w:t>
            </w:r>
            <w:r w:rsidRPr="00C8601C">
              <w:br/>
              <w:t xml:space="preserve">Více se dozvíte na internetových stránkách Výzkumného ústavu geodetického, topografického a kartografického, </w:t>
            </w:r>
            <w:proofErr w:type="spellStart"/>
            <w:r w:rsidRPr="00C8601C">
              <w:t>v.v.i</w:t>
            </w:r>
            <w:proofErr w:type="spellEnd"/>
            <w:r w:rsidRPr="00C8601C">
              <w:t>.</w:t>
            </w:r>
            <w:r w:rsidRPr="00C8601C">
              <w:br/>
              <w:t>http://www.vugtk.cz/odis/skoleni/</w:t>
            </w:r>
          </w:p>
        </w:tc>
      </w:tr>
      <w:tr w:rsidR="00C8601C" w:rsidRPr="00C8601C" w:rsidTr="00C8601C">
        <w:trPr>
          <w:trHeight w:val="331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Další informace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 xml:space="preserve">Pro podporu DP je zřízena služba </w:t>
            </w:r>
            <w:proofErr w:type="spellStart"/>
            <w:r w:rsidRPr="00C8601C">
              <w:t>Helpdesk</w:t>
            </w:r>
            <w:proofErr w:type="spellEnd"/>
            <w:r w:rsidRPr="00C8601C">
              <w:t>, kterou mohou využít uživatelé DP na telefonu 284 044 455,</w:t>
            </w:r>
            <w:r w:rsidRPr="00C8601C">
              <w:br/>
            </w:r>
            <w:r w:rsidRPr="00C8601C">
              <w:br/>
              <w:t>provozní hodiny podpory:</w:t>
            </w:r>
            <w:r w:rsidRPr="00C8601C">
              <w:br/>
              <w:t xml:space="preserve">pondělí a středa od 8 do 17 hodin, </w:t>
            </w:r>
            <w:r w:rsidRPr="00C8601C">
              <w:br/>
              <w:t xml:space="preserve">úterý a čtvrtek od 8 do 15 hodin, </w:t>
            </w:r>
            <w:r w:rsidRPr="00C8601C">
              <w:br/>
              <w:t>pátek od 8 do 14 hodin.</w:t>
            </w:r>
            <w:r w:rsidRPr="00C8601C">
              <w:br/>
            </w:r>
            <w:r w:rsidRPr="00C8601C">
              <w:br/>
              <w:t>Současně i mimo provozní dobu podpory lze využít kontaktní formulář https://helpdesk.cuzk.cz/.</w:t>
            </w:r>
          </w:p>
        </w:tc>
      </w:tr>
      <w:tr w:rsidR="00C8601C" w:rsidRPr="00C8601C" w:rsidTr="00C8601C">
        <w:trPr>
          <w:trHeight w:val="181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Informace o popisovaném postupu (o řešení životní situace) je možné získat také z jiných zdrojů a v jiné formě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Český úřad zeměměřický a katastrální</w:t>
            </w:r>
            <w:r w:rsidRPr="00C8601C">
              <w:br/>
            </w:r>
            <w:r w:rsidRPr="00C8601C">
              <w:br/>
              <w:t>- Zákaznické účty a uživatelská oprávnění</w:t>
            </w:r>
            <w:r w:rsidRPr="00C8601C">
              <w:br/>
            </w:r>
            <w:r w:rsidRPr="00C8601C">
              <w:br/>
              <w:t>- Dálkový přístup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Související životní situace a návody, jak je řešit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 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Za správnost návodu odpovídá útvar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Český úřad zeměměřický a katastrální - kancelář předsedy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t>·         Kontaktní osoba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Mgr. Kateřina Štěpánková</w:t>
            </w:r>
          </w:p>
        </w:tc>
      </w:tr>
      <w:tr w:rsidR="00C8601C" w:rsidRPr="00C8601C" w:rsidTr="00C8601C">
        <w:trPr>
          <w:trHeight w:val="885"/>
        </w:trPr>
        <w:tc>
          <w:tcPr>
            <w:tcW w:w="10020" w:type="dxa"/>
            <w:hideMark/>
          </w:tcPr>
          <w:p w:rsidR="00C8601C" w:rsidRPr="00C8601C" w:rsidRDefault="00C8601C" w:rsidP="00C8601C">
            <w:r w:rsidRPr="00C8601C">
              <w:lastRenderedPageBreak/>
              <w:t>·         Případná upřesnění a poznámky k řešení životní situace</w:t>
            </w:r>
          </w:p>
        </w:tc>
        <w:tc>
          <w:tcPr>
            <w:tcW w:w="6880" w:type="dxa"/>
            <w:hideMark/>
          </w:tcPr>
          <w:p w:rsidR="00C8601C" w:rsidRPr="00C8601C" w:rsidRDefault="00C8601C">
            <w:r w:rsidRPr="00C8601C">
              <w:t> </w:t>
            </w:r>
          </w:p>
        </w:tc>
      </w:tr>
    </w:tbl>
    <w:p w:rsidR="00AB22C3" w:rsidRDefault="00AB22C3">
      <w:bookmarkStart w:id="0" w:name="_GoBack"/>
      <w:bookmarkEnd w:id="0"/>
    </w:p>
    <w:sectPr w:rsidR="00AB22C3" w:rsidSect="00C86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1C"/>
    <w:rsid w:val="00AB22C3"/>
    <w:rsid w:val="00C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8ED31-E7F3-475E-BF35-94EAA310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601C"/>
    <w:rPr>
      <w:color w:val="0563C1"/>
      <w:u w:val="single"/>
    </w:rPr>
  </w:style>
  <w:style w:type="table" w:styleId="Mkatabulky">
    <w:name w:val="Table Grid"/>
    <w:basedOn w:val="Normlntabulka"/>
    <w:uiPriority w:val="39"/>
    <w:rsid w:val="00C8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tastr.cuz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Přibylová Eva</dc:creator>
  <cp:keywords/>
  <dc:description/>
  <cp:lastModifiedBy>Přibylová Eva</cp:lastModifiedBy>
  <cp:revision>1</cp:revision>
  <dcterms:created xsi:type="dcterms:W3CDTF">2020-09-17T07:14:00Z</dcterms:created>
  <dcterms:modified xsi:type="dcterms:W3CDTF">2020-09-17T07:14:00Z</dcterms:modified>
</cp:coreProperties>
</file>