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E95" w:rsidRDefault="00F37E95" w:rsidP="006F319C">
      <w:pPr>
        <w:jc w:val="center"/>
        <w:rPr>
          <w:b/>
          <w:sz w:val="28"/>
        </w:rPr>
      </w:pPr>
      <w:r>
        <w:rPr>
          <w:b/>
          <w:noProof/>
          <w:sz w:val="28"/>
        </w:rPr>
        <w:drawing>
          <wp:inline distT="0" distB="0" distL="0" distR="0" wp14:anchorId="4742717C" wp14:editId="5B087810">
            <wp:extent cx="567690" cy="687070"/>
            <wp:effectExtent l="1905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6"/>
                    <a:srcRect/>
                    <a:stretch>
                      <a:fillRect/>
                    </a:stretch>
                  </pic:blipFill>
                  <pic:spPr bwMode="auto">
                    <a:xfrm>
                      <a:off x="0" y="0"/>
                      <a:ext cx="567690" cy="687070"/>
                    </a:xfrm>
                    <a:prstGeom prst="rect">
                      <a:avLst/>
                    </a:prstGeom>
                    <a:noFill/>
                    <a:ln w="9525">
                      <a:noFill/>
                      <a:miter lim="800000"/>
                      <a:headEnd/>
                      <a:tailEnd/>
                    </a:ln>
                  </pic:spPr>
                </pic:pic>
              </a:graphicData>
            </a:graphic>
          </wp:inline>
        </w:drawing>
      </w:r>
    </w:p>
    <w:p w:rsidR="00F37E95" w:rsidRDefault="00F37E95" w:rsidP="006F319C">
      <w:pPr>
        <w:jc w:val="center"/>
        <w:rPr>
          <w:b/>
          <w:sz w:val="28"/>
        </w:rPr>
      </w:pPr>
    </w:p>
    <w:p w:rsidR="006F319C" w:rsidRDefault="006F319C" w:rsidP="006F319C">
      <w:pPr>
        <w:jc w:val="center"/>
        <w:rPr>
          <w:b/>
          <w:sz w:val="28"/>
        </w:rPr>
      </w:pPr>
      <w:r>
        <w:rPr>
          <w:b/>
          <w:sz w:val="28"/>
        </w:rPr>
        <w:t>ČESKÝ ÚŘAD ZEMĚMĚŘICKÝ A KATASTRÁLNÍ</w:t>
      </w:r>
    </w:p>
    <w:p w:rsidR="006F319C" w:rsidRDefault="006F319C" w:rsidP="006F319C">
      <w:pPr>
        <w:pStyle w:val="Nadpis1"/>
      </w:pPr>
      <w:r>
        <w:t>SAMOSTATNÉ ODDĚLENÍ KONTROLY A DOHLEDU</w:t>
      </w:r>
    </w:p>
    <w:p w:rsidR="006F319C" w:rsidRDefault="006F319C" w:rsidP="006F319C">
      <w:pPr>
        <w:jc w:val="center"/>
        <w:rPr>
          <w:sz w:val="18"/>
        </w:rPr>
      </w:pPr>
      <w:r>
        <w:rPr>
          <w:sz w:val="18"/>
        </w:rPr>
        <w:t>Pod sídlištěm 1800/9, Kobylisy, 182 11 Praha 8, poštovní přihrádka 21</w:t>
      </w:r>
    </w:p>
    <w:p w:rsidR="006F319C" w:rsidRDefault="006F319C" w:rsidP="006F319C">
      <w:pPr>
        <w:jc w:val="center"/>
        <w:rPr>
          <w:sz w:val="18"/>
        </w:rPr>
      </w:pPr>
      <w:r>
        <w:rPr>
          <w:sz w:val="18"/>
        </w:rPr>
        <w:t>telefon: 284 041 221, fax: 284 041 201, e-m</w:t>
      </w:r>
      <w:r w:rsidRPr="00D304F9">
        <w:rPr>
          <w:sz w:val="18"/>
        </w:rPr>
        <w:t xml:space="preserve">ail: </w:t>
      </w:r>
      <w:r w:rsidRPr="00D304F9">
        <w:rPr>
          <w:sz w:val="18"/>
          <w:szCs w:val="18"/>
        </w:rPr>
        <w:t>cuzk@cuzk.cz</w:t>
      </w:r>
      <w:r w:rsidRPr="00D304F9">
        <w:rPr>
          <w:rFonts w:ascii="Verdana" w:hAnsi="Verdana"/>
          <w:color w:val="333333"/>
          <w:sz w:val="11"/>
          <w:szCs w:val="11"/>
        </w:rPr>
        <w:t xml:space="preserve">, </w:t>
      </w:r>
      <w:r w:rsidRPr="00D304F9">
        <w:rPr>
          <w:color w:val="333333"/>
          <w:sz w:val="18"/>
          <w:szCs w:val="18"/>
        </w:rPr>
        <w:t xml:space="preserve">ID datové schránky: </w:t>
      </w:r>
      <w:proofErr w:type="spellStart"/>
      <w:r w:rsidRPr="00D304F9">
        <w:rPr>
          <w:color w:val="333333"/>
          <w:sz w:val="18"/>
          <w:szCs w:val="18"/>
        </w:rPr>
        <w:t>uuaaatg</w:t>
      </w:r>
      <w:proofErr w:type="spellEnd"/>
    </w:p>
    <w:p w:rsidR="006F319C" w:rsidRDefault="006F319C" w:rsidP="006F319C">
      <w:pPr>
        <w:jc w:val="both"/>
      </w:pPr>
    </w:p>
    <w:p w:rsidR="00F37E95" w:rsidRDefault="00F37E95" w:rsidP="006F319C">
      <w:pPr>
        <w:jc w:val="both"/>
      </w:pPr>
    </w:p>
    <w:p w:rsidR="00F37E95" w:rsidRPr="00F37E95" w:rsidRDefault="00F37E95" w:rsidP="00F37E95">
      <w:pPr>
        <w:jc w:val="right"/>
        <w:rPr>
          <w:b/>
        </w:rPr>
      </w:pPr>
      <w:r w:rsidRPr="00F37E95">
        <w:rPr>
          <w:b/>
        </w:rPr>
        <w:t>Čj. ČÚZK-0</w:t>
      </w:r>
      <w:r w:rsidR="00CC2A38">
        <w:rPr>
          <w:b/>
        </w:rPr>
        <w:t>8452</w:t>
      </w:r>
      <w:r w:rsidRPr="00F37E95">
        <w:rPr>
          <w:b/>
        </w:rPr>
        <w:t>/201</w:t>
      </w:r>
      <w:r w:rsidR="00CC2A38">
        <w:rPr>
          <w:b/>
        </w:rPr>
        <w:t>7</w:t>
      </w:r>
      <w:r w:rsidRPr="00F37E95">
        <w:rPr>
          <w:b/>
        </w:rPr>
        <w:t>-21/R</w:t>
      </w:r>
    </w:p>
    <w:p w:rsidR="00F37E95" w:rsidRPr="00EF2989" w:rsidRDefault="00F37E95" w:rsidP="00F37E95">
      <w:pPr>
        <w:spacing w:before="120"/>
        <w:jc w:val="right"/>
        <w:rPr>
          <w:szCs w:val="21"/>
        </w:rPr>
      </w:pPr>
      <w:r w:rsidRPr="00EF2989">
        <w:rPr>
          <w:szCs w:val="21"/>
        </w:rPr>
        <w:t xml:space="preserve">V Praze dne: </w:t>
      </w:r>
      <w:r w:rsidR="001C6EBF">
        <w:rPr>
          <w:szCs w:val="21"/>
        </w:rPr>
        <w:t>7</w:t>
      </w:r>
      <w:r w:rsidRPr="00EF2989">
        <w:rPr>
          <w:szCs w:val="21"/>
        </w:rPr>
        <w:t xml:space="preserve">. </w:t>
      </w:r>
      <w:r w:rsidR="00CC2A38">
        <w:rPr>
          <w:szCs w:val="21"/>
        </w:rPr>
        <w:t>8</w:t>
      </w:r>
      <w:r w:rsidRPr="00EF2989">
        <w:rPr>
          <w:szCs w:val="21"/>
        </w:rPr>
        <w:t>. 201</w:t>
      </w:r>
      <w:r w:rsidR="00CC2A38">
        <w:rPr>
          <w:szCs w:val="21"/>
        </w:rPr>
        <w:t>7</w:t>
      </w:r>
      <w:r w:rsidRPr="00EF2989">
        <w:rPr>
          <w:szCs w:val="21"/>
        </w:rPr>
        <w:t xml:space="preserve">  </w:t>
      </w:r>
    </w:p>
    <w:p w:rsidR="00DC7611" w:rsidRDefault="00F37E95" w:rsidP="00F37E95">
      <w:pPr>
        <w:jc w:val="right"/>
      </w:pPr>
      <w:r w:rsidRPr="00EF2989">
        <w:rPr>
          <w:szCs w:val="21"/>
        </w:rPr>
        <w:t xml:space="preserve">Vypraveno dne: </w:t>
      </w:r>
      <w:r w:rsidR="001C6EBF">
        <w:rPr>
          <w:szCs w:val="21"/>
        </w:rPr>
        <w:t>7</w:t>
      </w:r>
      <w:r w:rsidRPr="00EF2989">
        <w:rPr>
          <w:szCs w:val="21"/>
        </w:rPr>
        <w:t xml:space="preserve">. </w:t>
      </w:r>
      <w:r w:rsidR="00CC2A38">
        <w:rPr>
          <w:szCs w:val="21"/>
        </w:rPr>
        <w:t>8</w:t>
      </w:r>
      <w:r w:rsidRPr="00EF2989">
        <w:rPr>
          <w:szCs w:val="21"/>
        </w:rPr>
        <w:t>. 201</w:t>
      </w:r>
      <w:r w:rsidR="00CC2A38">
        <w:rPr>
          <w:szCs w:val="21"/>
        </w:rPr>
        <w:t xml:space="preserve">7 </w:t>
      </w:r>
    </w:p>
    <w:p w:rsidR="006F319C" w:rsidRDefault="006F319C" w:rsidP="006F319C">
      <w:pPr>
        <w:jc w:val="center"/>
      </w:pPr>
    </w:p>
    <w:p w:rsidR="00F37E95" w:rsidRDefault="00F37E95" w:rsidP="006F319C">
      <w:pPr>
        <w:jc w:val="center"/>
      </w:pPr>
    </w:p>
    <w:p w:rsidR="00F37E95" w:rsidRPr="00F37E95" w:rsidRDefault="00F37E95" w:rsidP="006F319C">
      <w:pPr>
        <w:jc w:val="center"/>
        <w:rPr>
          <w:b/>
          <w:spacing w:val="80"/>
          <w:sz w:val="28"/>
          <w:szCs w:val="28"/>
        </w:rPr>
      </w:pPr>
      <w:r w:rsidRPr="00F37E95">
        <w:rPr>
          <w:b/>
          <w:spacing w:val="80"/>
          <w:sz w:val="28"/>
          <w:szCs w:val="28"/>
        </w:rPr>
        <w:t>ROZHODNUTÍ</w:t>
      </w:r>
    </w:p>
    <w:p w:rsidR="00F37E95" w:rsidRDefault="00F37E95" w:rsidP="006F319C">
      <w:pPr>
        <w:jc w:val="center"/>
      </w:pPr>
    </w:p>
    <w:p w:rsidR="0028075C" w:rsidRDefault="0028075C" w:rsidP="006F319C">
      <w:pPr>
        <w:jc w:val="center"/>
      </w:pPr>
    </w:p>
    <w:p w:rsidR="00F37E95" w:rsidRDefault="0028075C" w:rsidP="0028075C">
      <w:pPr>
        <w:spacing w:after="120"/>
        <w:jc w:val="both"/>
        <w:rPr>
          <w:b/>
        </w:rPr>
      </w:pPr>
      <w:r w:rsidRPr="0028075C">
        <w:rPr>
          <w:b/>
          <w:u w:val="single"/>
        </w:rPr>
        <w:t>Účastník řízení</w:t>
      </w:r>
      <w:r w:rsidRPr="0028075C">
        <w:rPr>
          <w:b/>
        </w:rPr>
        <w:t>:</w:t>
      </w:r>
    </w:p>
    <w:p w:rsidR="00F37E95" w:rsidRDefault="009120E1" w:rsidP="0028075C">
      <w:pPr>
        <w:rPr>
          <w:szCs w:val="21"/>
        </w:rPr>
      </w:pPr>
      <w:r w:rsidRPr="009120E1">
        <w:rPr>
          <w:b/>
          <w:szCs w:val="21"/>
        </w:rPr>
        <w:t xml:space="preserve">Ing. </w:t>
      </w:r>
      <w:r w:rsidR="00B82A49">
        <w:rPr>
          <w:b/>
          <w:szCs w:val="21"/>
        </w:rPr>
        <w:t>X. Y.</w:t>
      </w:r>
      <w:r w:rsidRPr="009120E1">
        <w:rPr>
          <w:szCs w:val="21"/>
        </w:rPr>
        <w:t>, nar</w:t>
      </w:r>
      <w:r>
        <w:rPr>
          <w:szCs w:val="21"/>
        </w:rPr>
        <w:t>.</w:t>
      </w:r>
      <w:r w:rsidRPr="009120E1">
        <w:rPr>
          <w:szCs w:val="21"/>
        </w:rPr>
        <w:t xml:space="preserve"> </w:t>
      </w:r>
      <w:proofErr w:type="gramStart"/>
      <w:r w:rsidR="00B82A49">
        <w:rPr>
          <w:szCs w:val="21"/>
        </w:rPr>
        <w:t>XX</w:t>
      </w:r>
      <w:proofErr w:type="gramEnd"/>
      <w:r w:rsidR="00B82A49">
        <w:rPr>
          <w:szCs w:val="21"/>
        </w:rPr>
        <w:t>.</w:t>
      </w:r>
      <w:proofErr w:type="gramStart"/>
      <w:r w:rsidR="00B82A49">
        <w:rPr>
          <w:szCs w:val="21"/>
        </w:rPr>
        <w:t>XX</w:t>
      </w:r>
      <w:proofErr w:type="gramEnd"/>
      <w:r w:rsidR="00B82A49">
        <w:rPr>
          <w:szCs w:val="21"/>
        </w:rPr>
        <w:t>.XXXX</w:t>
      </w:r>
      <w:r w:rsidRPr="009120E1">
        <w:rPr>
          <w:szCs w:val="21"/>
        </w:rPr>
        <w:t xml:space="preserve">, </w:t>
      </w:r>
      <w:r>
        <w:rPr>
          <w:szCs w:val="21"/>
        </w:rPr>
        <w:t xml:space="preserve">trvale </w:t>
      </w:r>
      <w:r w:rsidRPr="009120E1">
        <w:rPr>
          <w:szCs w:val="21"/>
        </w:rPr>
        <w:t>bytem</w:t>
      </w:r>
      <w:r>
        <w:rPr>
          <w:szCs w:val="21"/>
        </w:rPr>
        <w:t xml:space="preserve"> </w:t>
      </w:r>
      <w:r w:rsidR="00B82A49">
        <w:rPr>
          <w:szCs w:val="21"/>
        </w:rPr>
        <w:t>Xxxxx XXX</w:t>
      </w:r>
      <w:r>
        <w:rPr>
          <w:szCs w:val="21"/>
        </w:rPr>
        <w:t xml:space="preserve">, </w:t>
      </w:r>
      <w:r w:rsidR="00B82A49">
        <w:rPr>
          <w:szCs w:val="21"/>
        </w:rPr>
        <w:t>XXX XX Xxxxx</w:t>
      </w:r>
    </w:p>
    <w:p w:rsidR="009120E1" w:rsidRPr="009120E1" w:rsidRDefault="009120E1" w:rsidP="0028075C"/>
    <w:p w:rsidR="00F37E95" w:rsidRDefault="00F37E95" w:rsidP="00274D81">
      <w:pPr>
        <w:spacing w:after="120"/>
        <w:jc w:val="both"/>
      </w:pPr>
      <w:r>
        <w:t>Český úřad zeměměřický a katastrální</w:t>
      </w:r>
      <w:r w:rsidR="00B76662">
        <w:t xml:space="preserve"> (dále jen „Úřad“)</w:t>
      </w:r>
      <w:r>
        <w:t xml:space="preserve">, jako orgán věcně a místně příslušný podle ust. § 89 odst. 1 zákona č. 500/2004 Sb., správní řád, ve znění pozdějších předpisů (dále jen „správní řád“) a podle ust. § 3 odst. 1 písm. h) zákona č. 359/1992 Sb., o zeměměřických a katastrálních orgánech, ve znění pozdějších předpisů (dále jen „zákon č. 359/1992 Sb.“), k řízení a rozhodnutí o odvolání Ing. </w:t>
      </w:r>
      <w:r w:rsidR="00B82A49">
        <w:t>X. Y.</w:t>
      </w:r>
      <w:r>
        <w:t xml:space="preserve"> </w:t>
      </w:r>
      <w:proofErr w:type="gramStart"/>
      <w:r>
        <w:t>proti</w:t>
      </w:r>
      <w:proofErr w:type="gramEnd"/>
      <w:r>
        <w:t xml:space="preserve"> rozhodnutí Zeměměřického a katastrálního inspektorátu v</w:t>
      </w:r>
      <w:r w:rsidR="009120E1">
        <w:t> Českých Budějovicích</w:t>
      </w:r>
      <w:r>
        <w:t xml:space="preserve"> čj. ZKI </w:t>
      </w:r>
      <w:r w:rsidR="009120E1">
        <w:t>CB</w:t>
      </w:r>
      <w:r w:rsidR="0028075C">
        <w:t>-P-</w:t>
      </w:r>
      <w:r w:rsidR="009120E1">
        <w:t>1</w:t>
      </w:r>
      <w:r w:rsidR="0028075C">
        <w:t>/</w:t>
      </w:r>
      <w:r w:rsidR="009120E1">
        <w:t>109/</w:t>
      </w:r>
      <w:r w:rsidR="0028075C">
        <w:t>201</w:t>
      </w:r>
      <w:r w:rsidR="009120E1">
        <w:t>7-9</w:t>
      </w:r>
      <w:r w:rsidR="0028075C">
        <w:t xml:space="preserve"> </w:t>
      </w:r>
      <w:r>
        <w:t xml:space="preserve">ze dne </w:t>
      </w:r>
      <w:r w:rsidR="009120E1">
        <w:t>18</w:t>
      </w:r>
      <w:r>
        <w:t>.</w:t>
      </w:r>
      <w:r w:rsidR="0028075C">
        <w:t> </w:t>
      </w:r>
      <w:r w:rsidR="009120E1">
        <w:t>5</w:t>
      </w:r>
      <w:r>
        <w:t>. 201</w:t>
      </w:r>
      <w:r w:rsidR="009120E1">
        <w:t>7</w:t>
      </w:r>
      <w:r>
        <w:t xml:space="preserve"> ve věci porušení pořádku na úseku zeměměřictví podle ust. § 17b odst. 1 písm. c) bodu 1. zákona č. 200/1994 Sb., o zeměměřictví a o změně a doplnění některých zákonů souvisejících s jeho zavedením, ve znění </w:t>
      </w:r>
      <w:r w:rsidR="00564D37">
        <w:t xml:space="preserve">účinném do 30. 6. 2017 </w:t>
      </w:r>
      <w:r>
        <w:t>(dále jen „zákon o zeměměřictví“) rozhodl podle ust. § 90 odst. 5 správního řádu</w:t>
      </w:r>
    </w:p>
    <w:p w:rsidR="00F37E95" w:rsidRDefault="00F37E95" w:rsidP="00F37E95">
      <w:pPr>
        <w:spacing w:before="240"/>
        <w:jc w:val="center"/>
        <w:rPr>
          <w:b/>
          <w:bCs/>
          <w:spacing w:val="80"/>
          <w:sz w:val="28"/>
          <w:szCs w:val="21"/>
        </w:rPr>
      </w:pPr>
      <w:r>
        <w:rPr>
          <w:b/>
          <w:bCs/>
          <w:spacing w:val="80"/>
          <w:sz w:val="28"/>
          <w:szCs w:val="21"/>
        </w:rPr>
        <w:t>takto:</w:t>
      </w:r>
    </w:p>
    <w:p w:rsidR="00F37E95" w:rsidRDefault="00F37E95" w:rsidP="006F319C">
      <w:pPr>
        <w:jc w:val="center"/>
      </w:pPr>
    </w:p>
    <w:p w:rsidR="00F37E95" w:rsidRDefault="0028075C" w:rsidP="0028075C">
      <w:pPr>
        <w:jc w:val="both"/>
      </w:pPr>
      <w:r>
        <w:rPr>
          <w:b/>
          <w:bCs/>
          <w:szCs w:val="22"/>
        </w:rPr>
        <w:t xml:space="preserve">Odvolání Ing. </w:t>
      </w:r>
      <w:r w:rsidR="00B82A49">
        <w:rPr>
          <w:b/>
          <w:bCs/>
          <w:szCs w:val="22"/>
        </w:rPr>
        <w:t>X. Y.</w:t>
      </w:r>
      <w:r>
        <w:rPr>
          <w:b/>
          <w:bCs/>
          <w:szCs w:val="22"/>
        </w:rPr>
        <w:t xml:space="preserve">, nar. </w:t>
      </w:r>
      <w:r w:rsidR="00B82A49">
        <w:rPr>
          <w:b/>
          <w:bCs/>
          <w:szCs w:val="22"/>
        </w:rPr>
        <w:t>XX</w:t>
      </w:r>
      <w:r>
        <w:rPr>
          <w:b/>
          <w:bCs/>
          <w:szCs w:val="22"/>
        </w:rPr>
        <w:t xml:space="preserve">. </w:t>
      </w:r>
      <w:r w:rsidR="00B82A49">
        <w:rPr>
          <w:b/>
          <w:bCs/>
          <w:szCs w:val="22"/>
        </w:rPr>
        <w:t>XX</w:t>
      </w:r>
      <w:r>
        <w:rPr>
          <w:b/>
          <w:bCs/>
          <w:szCs w:val="22"/>
        </w:rPr>
        <w:t xml:space="preserve">. </w:t>
      </w:r>
      <w:r w:rsidR="00B82A49">
        <w:rPr>
          <w:b/>
          <w:bCs/>
          <w:szCs w:val="22"/>
        </w:rPr>
        <w:t>XXXX</w:t>
      </w:r>
      <w:r>
        <w:rPr>
          <w:b/>
          <w:bCs/>
          <w:szCs w:val="22"/>
        </w:rPr>
        <w:t xml:space="preserve">, trvale </w:t>
      </w:r>
      <w:r w:rsidRPr="009120E1">
        <w:rPr>
          <w:b/>
          <w:bCs/>
          <w:szCs w:val="22"/>
        </w:rPr>
        <w:t xml:space="preserve">bytem </w:t>
      </w:r>
      <w:r w:rsidR="00B82A49">
        <w:rPr>
          <w:b/>
          <w:szCs w:val="21"/>
        </w:rPr>
        <w:t>Xxxxx XX</w:t>
      </w:r>
      <w:r w:rsidR="009120E1" w:rsidRPr="009120E1">
        <w:rPr>
          <w:b/>
          <w:szCs w:val="21"/>
        </w:rPr>
        <w:t xml:space="preserve">, </w:t>
      </w:r>
      <w:r w:rsidR="00B82A49">
        <w:rPr>
          <w:b/>
          <w:szCs w:val="21"/>
        </w:rPr>
        <w:t>XXX XX Xxxxx</w:t>
      </w:r>
      <w:r w:rsidRPr="009120E1">
        <w:rPr>
          <w:b/>
          <w:bCs/>
          <w:szCs w:val="22"/>
        </w:rPr>
        <w:t>,</w:t>
      </w:r>
      <w:r>
        <w:rPr>
          <w:b/>
          <w:bCs/>
          <w:szCs w:val="22"/>
        </w:rPr>
        <w:t xml:space="preserve"> proti rozhodnutí Zeměměřického a katastrálního inspektorátu v</w:t>
      </w:r>
      <w:r w:rsidR="00D77404">
        <w:rPr>
          <w:b/>
          <w:bCs/>
          <w:szCs w:val="22"/>
        </w:rPr>
        <w:t> Českých Budějovicích</w:t>
      </w:r>
      <w:r>
        <w:rPr>
          <w:b/>
          <w:bCs/>
          <w:szCs w:val="22"/>
        </w:rPr>
        <w:t xml:space="preserve"> čj. ZKI </w:t>
      </w:r>
      <w:r w:rsidR="00D77404">
        <w:rPr>
          <w:b/>
          <w:bCs/>
          <w:szCs w:val="22"/>
        </w:rPr>
        <w:t>CB</w:t>
      </w:r>
      <w:r w:rsidR="00ED7F39">
        <w:rPr>
          <w:b/>
          <w:bCs/>
          <w:szCs w:val="22"/>
        </w:rPr>
        <w:t>-P-</w:t>
      </w:r>
      <w:r w:rsidR="00D77404">
        <w:rPr>
          <w:b/>
          <w:bCs/>
          <w:szCs w:val="22"/>
        </w:rPr>
        <w:t>1</w:t>
      </w:r>
      <w:r w:rsidR="00ED7F39">
        <w:rPr>
          <w:b/>
          <w:bCs/>
          <w:szCs w:val="22"/>
        </w:rPr>
        <w:t>/</w:t>
      </w:r>
      <w:r w:rsidR="00D77404">
        <w:rPr>
          <w:b/>
          <w:bCs/>
          <w:szCs w:val="22"/>
        </w:rPr>
        <w:t>109/</w:t>
      </w:r>
      <w:r w:rsidR="00ED7F39">
        <w:rPr>
          <w:b/>
          <w:bCs/>
          <w:szCs w:val="22"/>
        </w:rPr>
        <w:t>201</w:t>
      </w:r>
      <w:r w:rsidR="00D77404">
        <w:rPr>
          <w:b/>
          <w:bCs/>
          <w:szCs w:val="22"/>
        </w:rPr>
        <w:t>7-9</w:t>
      </w:r>
      <w:r w:rsidR="00ED7F39">
        <w:rPr>
          <w:b/>
          <w:bCs/>
          <w:szCs w:val="22"/>
        </w:rPr>
        <w:t xml:space="preserve"> </w:t>
      </w:r>
      <w:r>
        <w:rPr>
          <w:b/>
          <w:bCs/>
          <w:szCs w:val="22"/>
        </w:rPr>
        <w:t xml:space="preserve">ze dne </w:t>
      </w:r>
      <w:r w:rsidR="00ED7F39">
        <w:rPr>
          <w:b/>
          <w:bCs/>
          <w:szCs w:val="22"/>
        </w:rPr>
        <w:t>1</w:t>
      </w:r>
      <w:r w:rsidR="00D77404">
        <w:rPr>
          <w:b/>
          <w:bCs/>
          <w:szCs w:val="22"/>
        </w:rPr>
        <w:t>8</w:t>
      </w:r>
      <w:r w:rsidR="00ED7F39">
        <w:rPr>
          <w:b/>
          <w:bCs/>
          <w:szCs w:val="22"/>
        </w:rPr>
        <w:t>. </w:t>
      </w:r>
      <w:r w:rsidR="00D77404">
        <w:rPr>
          <w:b/>
          <w:bCs/>
          <w:szCs w:val="22"/>
        </w:rPr>
        <w:t>5</w:t>
      </w:r>
      <w:r w:rsidR="00ED7F39">
        <w:rPr>
          <w:b/>
          <w:bCs/>
          <w:szCs w:val="22"/>
        </w:rPr>
        <w:t>. 201</w:t>
      </w:r>
      <w:r w:rsidR="00D77404">
        <w:rPr>
          <w:b/>
          <w:bCs/>
          <w:szCs w:val="22"/>
        </w:rPr>
        <w:t>7</w:t>
      </w:r>
      <w:r>
        <w:rPr>
          <w:b/>
          <w:bCs/>
          <w:szCs w:val="22"/>
        </w:rPr>
        <w:t xml:space="preserve"> se</w:t>
      </w:r>
      <w:r>
        <w:rPr>
          <w:b/>
          <w:bCs/>
          <w:spacing w:val="80"/>
          <w:szCs w:val="22"/>
        </w:rPr>
        <w:t xml:space="preserve"> zamítá </w:t>
      </w:r>
      <w:r>
        <w:rPr>
          <w:b/>
          <w:bCs/>
          <w:szCs w:val="22"/>
        </w:rPr>
        <w:t>a odvoláním napadené rozhodnutí s</w:t>
      </w:r>
      <w:r w:rsidRPr="007E6C21">
        <w:rPr>
          <w:b/>
          <w:bCs/>
          <w:spacing w:val="80"/>
          <w:szCs w:val="22"/>
        </w:rPr>
        <w:t>e</w:t>
      </w:r>
      <w:r w:rsidRPr="007E6C21">
        <w:rPr>
          <w:rFonts w:ascii="Helvetica" w:hAnsi="Helvetica"/>
          <w:b/>
          <w:bCs/>
          <w:spacing w:val="80"/>
          <w:szCs w:val="22"/>
        </w:rPr>
        <w:t xml:space="preserve"> potvrzuje.</w:t>
      </w:r>
    </w:p>
    <w:p w:rsidR="00F37E95" w:rsidRDefault="00F37E95" w:rsidP="006F319C">
      <w:pPr>
        <w:jc w:val="center"/>
      </w:pPr>
    </w:p>
    <w:p w:rsidR="00F37E95" w:rsidRDefault="00F37E95" w:rsidP="006F319C">
      <w:pPr>
        <w:jc w:val="center"/>
      </w:pPr>
    </w:p>
    <w:p w:rsidR="00ED7F39" w:rsidRDefault="00ED7F39" w:rsidP="00ED7F39">
      <w:pPr>
        <w:spacing w:before="120"/>
        <w:jc w:val="center"/>
        <w:rPr>
          <w:b/>
          <w:spacing w:val="80"/>
          <w:sz w:val="28"/>
          <w:szCs w:val="21"/>
        </w:rPr>
      </w:pPr>
      <w:r>
        <w:rPr>
          <w:b/>
          <w:spacing w:val="80"/>
          <w:sz w:val="28"/>
          <w:szCs w:val="21"/>
        </w:rPr>
        <w:t>Odůvodnění:</w:t>
      </w:r>
    </w:p>
    <w:p w:rsidR="00F37E95" w:rsidRDefault="00F37E95" w:rsidP="006F319C">
      <w:pPr>
        <w:jc w:val="center"/>
      </w:pPr>
    </w:p>
    <w:p w:rsidR="000C2570" w:rsidRPr="003D3671" w:rsidRDefault="006173EA" w:rsidP="001053CB">
      <w:pPr>
        <w:jc w:val="both"/>
        <w:rPr>
          <w:i/>
        </w:rPr>
      </w:pPr>
      <w:r>
        <w:rPr>
          <w:bCs/>
          <w:szCs w:val="21"/>
        </w:rPr>
        <w:t>Zeměměřický a katastrální inspektorát v</w:t>
      </w:r>
      <w:r w:rsidR="00564D37">
        <w:rPr>
          <w:bCs/>
          <w:szCs w:val="21"/>
        </w:rPr>
        <w:t> Českých Budějovicích</w:t>
      </w:r>
      <w:r w:rsidR="0084404A">
        <w:rPr>
          <w:bCs/>
          <w:szCs w:val="21"/>
        </w:rPr>
        <w:t xml:space="preserve"> (dále jen „Inspektorát“)</w:t>
      </w:r>
      <w:r>
        <w:rPr>
          <w:bCs/>
          <w:szCs w:val="21"/>
        </w:rPr>
        <w:t xml:space="preserve"> </w:t>
      </w:r>
      <w:r w:rsidR="0084404A">
        <w:rPr>
          <w:bCs/>
          <w:szCs w:val="21"/>
        </w:rPr>
        <w:t xml:space="preserve">vydal dne </w:t>
      </w:r>
      <w:r w:rsidR="00564D37">
        <w:rPr>
          <w:bCs/>
          <w:szCs w:val="21"/>
        </w:rPr>
        <w:t>18</w:t>
      </w:r>
      <w:r w:rsidR="0084404A">
        <w:rPr>
          <w:bCs/>
          <w:szCs w:val="21"/>
        </w:rPr>
        <w:t>. </w:t>
      </w:r>
      <w:r w:rsidR="00564D37">
        <w:rPr>
          <w:bCs/>
          <w:szCs w:val="21"/>
        </w:rPr>
        <w:t>5</w:t>
      </w:r>
      <w:r w:rsidR="0084404A">
        <w:rPr>
          <w:bCs/>
          <w:szCs w:val="21"/>
        </w:rPr>
        <w:t>. 201</w:t>
      </w:r>
      <w:r w:rsidR="00564D37">
        <w:rPr>
          <w:bCs/>
          <w:szCs w:val="21"/>
        </w:rPr>
        <w:t>7</w:t>
      </w:r>
      <w:r w:rsidR="0084404A">
        <w:rPr>
          <w:bCs/>
          <w:szCs w:val="21"/>
        </w:rPr>
        <w:t xml:space="preserve"> správní rozhodnutí </w:t>
      </w:r>
      <w:r w:rsidR="0084404A">
        <w:t xml:space="preserve">čj. </w:t>
      </w:r>
      <w:r w:rsidR="00564D37" w:rsidRPr="00564D37">
        <w:t>ZKI CB-P-1/109/2017-9</w:t>
      </w:r>
      <w:r>
        <w:rPr>
          <w:bCs/>
          <w:szCs w:val="21"/>
        </w:rPr>
        <w:t xml:space="preserve">, </w:t>
      </w:r>
      <w:r w:rsidR="0084404A">
        <w:rPr>
          <w:bCs/>
          <w:szCs w:val="21"/>
        </w:rPr>
        <w:t xml:space="preserve">ve kterém rozhodl tak, </w:t>
      </w:r>
      <w:r>
        <w:rPr>
          <w:bCs/>
          <w:szCs w:val="21"/>
        </w:rPr>
        <w:t xml:space="preserve">že se účastník řízení úředně oprávněný zeměměřický inženýr Ing. </w:t>
      </w:r>
      <w:r w:rsidR="00B82A49">
        <w:rPr>
          <w:bCs/>
          <w:szCs w:val="21"/>
        </w:rPr>
        <w:t>X. Y.</w:t>
      </w:r>
      <w:r>
        <w:rPr>
          <w:bCs/>
          <w:szCs w:val="21"/>
        </w:rPr>
        <w:t xml:space="preserve"> (dále jen „odvolatel“) dopustil </w:t>
      </w:r>
      <w:r w:rsidR="000C2570">
        <w:rPr>
          <w:bCs/>
          <w:szCs w:val="21"/>
        </w:rPr>
        <w:t xml:space="preserve">z nedbalosti </w:t>
      </w:r>
      <w:r>
        <w:rPr>
          <w:bCs/>
          <w:szCs w:val="21"/>
        </w:rPr>
        <w:t>porušení pořádku na úseku zeměměřictví ve smyslu ust.</w:t>
      </w:r>
      <w:r>
        <w:t xml:space="preserve"> § 17b odst. 1 písm. c) bodu 1. zákona o zeměměř</w:t>
      </w:r>
      <w:r w:rsidR="000C2570">
        <w:t>ictví tím, že jako úředně oprávněný zeměměřický inženýr</w:t>
      </w:r>
      <w:r w:rsidR="00E468CB">
        <w:t xml:space="preserve"> (</w:t>
      </w:r>
      <w:r w:rsidR="000C2570">
        <w:t xml:space="preserve">ve smyslu ust. </w:t>
      </w:r>
      <w:r w:rsidR="00E468CB">
        <w:t xml:space="preserve">§ 16 odst. 3 zákona o zeměměřictví) </w:t>
      </w:r>
      <w:r w:rsidR="000C2570">
        <w:t xml:space="preserve">dne 19. 4. 2016 ověřil </w:t>
      </w:r>
      <w:r w:rsidR="00A2693E">
        <w:t xml:space="preserve">v katastrálním území </w:t>
      </w:r>
      <w:r w:rsidR="00B82A49">
        <w:t>Ccccc</w:t>
      </w:r>
      <w:r w:rsidR="00A2693E">
        <w:t xml:space="preserve"> </w:t>
      </w:r>
      <w:r w:rsidR="00E468CB">
        <w:t xml:space="preserve">geometrický plán č. </w:t>
      </w:r>
      <w:r w:rsidR="00B82A49">
        <w:t>XXX</w:t>
      </w:r>
      <w:r w:rsidR="00E468CB">
        <w:t>-</w:t>
      </w:r>
      <w:r w:rsidR="00B82A49">
        <w:t>XX</w:t>
      </w:r>
      <w:r w:rsidR="00E468CB">
        <w:t xml:space="preserve">/2016 </w:t>
      </w:r>
      <w:r w:rsidR="00E468CB" w:rsidRPr="00E468CB">
        <w:t>[</w:t>
      </w:r>
      <w:r w:rsidR="00E468CB">
        <w:t>tj. výsledek zeměměřické činnosti uveden</w:t>
      </w:r>
      <w:r w:rsidR="00A61BCD">
        <w:t>ý</w:t>
      </w:r>
      <w:r w:rsidR="00E468CB">
        <w:t xml:space="preserve"> v § 13 odst. 1 písm. a) zákona o zeměměřictví</w:t>
      </w:r>
      <w:r w:rsidR="00E468CB" w:rsidRPr="00E468CB">
        <w:t>]</w:t>
      </w:r>
      <w:r w:rsidR="00E468CB">
        <w:t xml:space="preserve"> a při tomto ověření nedodržel povinnosti stanovené </w:t>
      </w:r>
      <w:r w:rsidR="003D3671">
        <w:t xml:space="preserve">osobě s úředním oprávněním </w:t>
      </w:r>
      <w:r w:rsidR="00E468CB">
        <w:t xml:space="preserve">v ust. </w:t>
      </w:r>
      <w:r w:rsidR="003D3671">
        <w:t xml:space="preserve">§ 16 písm. a) zákona o zeměměřictví, podle kterého je </w:t>
      </w:r>
      <w:r w:rsidR="003D3671" w:rsidRPr="003D3671">
        <w:rPr>
          <w:i/>
        </w:rPr>
        <w:t xml:space="preserve">„Fyzická osoba s úředním oprávněním povinna jednat odborně, nestranně a vycházet vždy ze </w:t>
      </w:r>
      <w:r w:rsidR="003D3671" w:rsidRPr="003D3671">
        <w:rPr>
          <w:i/>
        </w:rPr>
        <w:lastRenderedPageBreak/>
        <w:t>spolehlivě zjištěného stavu věci při ověřování výsledků zeměměřických činností uvedených v § 13 odst. 1 písm. a), b) a d)“</w:t>
      </w:r>
      <w:r w:rsidR="003D3671">
        <w:t>.</w:t>
      </w:r>
      <w:r w:rsidR="00A2693E">
        <w:t xml:space="preserve"> Za toto jednání uložil Inspektorát podle ust. § 17b odst. 2 zákona o zeměměřictví odvolateli pokutu ve výši 15 000 Kč.</w:t>
      </w:r>
    </w:p>
    <w:p w:rsidR="00C17226" w:rsidRDefault="00E64498" w:rsidP="00550F7D">
      <w:pPr>
        <w:spacing w:before="120"/>
        <w:jc w:val="both"/>
      </w:pPr>
      <w:r>
        <w:t xml:space="preserve">Nedodržení zákonem stanovených podmínek pro ověřování výsledků zeměměřických činností spatřoval Inspektorát v tom, že odvolatelem ověřené výsledky zeměměřických činností obsahovaly </w:t>
      </w:r>
      <w:r w:rsidR="00172145">
        <w:t xml:space="preserve">některé </w:t>
      </w:r>
      <w:r>
        <w:t xml:space="preserve">vady a nedostatky, </w:t>
      </w:r>
      <w:r w:rsidR="00550F7D">
        <w:t xml:space="preserve">z nichž ty, </w:t>
      </w:r>
      <w:r>
        <w:t xml:space="preserve">které </w:t>
      </w:r>
      <w:r w:rsidR="00550F7D">
        <w:t xml:space="preserve">byly rozhodující a vedly k uložení sankce, </w:t>
      </w:r>
      <w:r w:rsidR="00A2693E">
        <w:t>podrobně</w:t>
      </w:r>
      <w:r w:rsidR="00550F7D">
        <w:t xml:space="preserve"> </w:t>
      </w:r>
      <w:r>
        <w:t xml:space="preserve">Inspektorát </w:t>
      </w:r>
      <w:r w:rsidR="00A2693E">
        <w:t xml:space="preserve">rozvedl </w:t>
      </w:r>
      <w:r>
        <w:t xml:space="preserve">v odůvodnění </w:t>
      </w:r>
      <w:r w:rsidR="00550F7D">
        <w:t xml:space="preserve">svého </w:t>
      </w:r>
      <w:r>
        <w:t>rozhodnutí</w:t>
      </w:r>
      <w:r w:rsidR="00A2693E">
        <w:t>. Dle Inspektorátu jednal odvolatel neodborně a nevycházel ze spolehlivě zjištěného stavu věci, pokud je v jím ověřen</w:t>
      </w:r>
      <w:r w:rsidR="00A61BCD">
        <w:t>ém</w:t>
      </w:r>
      <w:r w:rsidR="00A2693E">
        <w:t xml:space="preserve"> výsled</w:t>
      </w:r>
      <w:r w:rsidR="00A61BCD">
        <w:t>ku</w:t>
      </w:r>
      <w:r w:rsidR="00A2693E">
        <w:t xml:space="preserve"> zeměměřických činností </w:t>
      </w:r>
      <w:r w:rsidR="007579F9">
        <w:t xml:space="preserve">navrhováno vytvoření nového pozemku parc. </w:t>
      </w:r>
      <w:proofErr w:type="gramStart"/>
      <w:r w:rsidR="007579F9">
        <w:t>č.</w:t>
      </w:r>
      <w:proofErr w:type="gramEnd"/>
      <w:r w:rsidR="007579F9">
        <w:t xml:space="preserve"> 2358/28, oddělovaného z dosavadního pozemku parc. č. 2358/12 tak, že </w:t>
      </w:r>
      <w:r w:rsidR="004F19B6">
        <w:t>průběh</w:t>
      </w:r>
      <w:r w:rsidR="007579F9">
        <w:t xml:space="preserve"> nově vytvářené hranice </w:t>
      </w:r>
      <w:r w:rsidR="004F19B6">
        <w:t xml:space="preserve">pozemku parc. č. 2358/28 </w:t>
      </w:r>
      <w:r w:rsidR="007579F9">
        <w:t xml:space="preserve">se </w:t>
      </w:r>
      <w:r w:rsidR="004F19B6">
        <w:t xml:space="preserve">ve své  jihozápadní části </w:t>
      </w:r>
      <w:r w:rsidR="007A0AAA">
        <w:t xml:space="preserve">(vymezené podrobnými body č. 1 až 5 a č. 7) </w:t>
      </w:r>
      <w:r w:rsidR="007579F9">
        <w:t xml:space="preserve">liší od </w:t>
      </w:r>
      <w:r w:rsidR="004F19B6">
        <w:t xml:space="preserve">průběhu severovýchodní části </w:t>
      </w:r>
      <w:r w:rsidR="007579F9">
        <w:t>hranice dosavadní</w:t>
      </w:r>
      <w:r w:rsidR="001D5775">
        <w:t>ho</w:t>
      </w:r>
      <w:r w:rsidR="007579F9">
        <w:t xml:space="preserve"> </w:t>
      </w:r>
      <w:r w:rsidR="004F19B6">
        <w:t>pozemku parc. č. 2358/12 o tak malé hodnoty (</w:t>
      </w:r>
      <w:r w:rsidR="007A0AAA">
        <w:t xml:space="preserve">a to </w:t>
      </w:r>
      <w:r w:rsidR="004F19B6">
        <w:t>u podrobného bodu č. 2 o pouhé 2 cm), aniž by bylo vůbec zjišťováno (</w:t>
      </w:r>
      <w:r w:rsidR="001D5775">
        <w:t>natož</w:t>
      </w:r>
      <w:r w:rsidR="004F19B6">
        <w:t xml:space="preserve"> spolehlivě zjištěno), zda se ve skutečnosti nejedná o hranici zčásti </w:t>
      </w:r>
      <w:r w:rsidR="007A0AAA">
        <w:t xml:space="preserve">totožnou. </w:t>
      </w:r>
    </w:p>
    <w:p w:rsidR="00C17226" w:rsidRDefault="00C17226" w:rsidP="00550F7D">
      <w:pPr>
        <w:spacing w:before="120"/>
        <w:jc w:val="both"/>
      </w:pPr>
      <w:r>
        <w:rPr>
          <w:noProof/>
        </w:rPr>
        <w:drawing>
          <wp:inline distT="0" distB="0" distL="0" distR="0" wp14:anchorId="4D840B3B" wp14:editId="12085765">
            <wp:extent cx="5760085" cy="3199765"/>
            <wp:effectExtent l="19050" t="19050" r="12065" b="196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085" cy="3199765"/>
                    </a:xfrm>
                    <a:prstGeom prst="rect">
                      <a:avLst/>
                    </a:prstGeom>
                    <a:ln>
                      <a:solidFill>
                        <a:schemeClr val="tx1"/>
                      </a:solidFill>
                    </a:ln>
                  </pic:spPr>
                </pic:pic>
              </a:graphicData>
            </a:graphic>
          </wp:inline>
        </w:drawing>
      </w:r>
    </w:p>
    <w:p w:rsidR="00C17226" w:rsidRPr="00C17226" w:rsidRDefault="00C17226" w:rsidP="00C17226">
      <w:pPr>
        <w:spacing w:before="60"/>
        <w:jc w:val="center"/>
        <w:rPr>
          <w:i/>
          <w:sz w:val="20"/>
          <w:szCs w:val="20"/>
        </w:rPr>
      </w:pPr>
      <w:r w:rsidRPr="00C17226">
        <w:rPr>
          <w:i/>
          <w:sz w:val="20"/>
          <w:szCs w:val="20"/>
        </w:rPr>
        <w:t>Grafické znázornění dosavadního a navrhovaného stavu</w:t>
      </w:r>
    </w:p>
    <w:p w:rsidR="00B45B7C" w:rsidRDefault="00B45B7C" w:rsidP="005B3649">
      <w:pPr>
        <w:spacing w:before="120"/>
        <w:jc w:val="both"/>
        <w:rPr>
          <w:szCs w:val="22"/>
        </w:rPr>
      </w:pPr>
      <w:r>
        <w:t>Inspektorát uvedl svou úvahu, že</w:t>
      </w:r>
      <w:r w:rsidR="007A0AAA">
        <w:t xml:space="preserve"> přesnost mapového podkladu ohledně </w:t>
      </w:r>
      <w:r>
        <w:t xml:space="preserve">nově vytvářené hranice je </w:t>
      </w:r>
      <w:r>
        <w:rPr>
          <w:i/>
        </w:rPr>
        <w:t>„deklarována shodnostní transformací se střední chybou 0,49 m“</w:t>
      </w:r>
      <w:r>
        <w:t xml:space="preserve"> a průběh dosavadní hranice není v terénu zřetelný</w:t>
      </w:r>
      <w:r w:rsidR="00F63D9D">
        <w:t xml:space="preserve"> a (s ohledem na parametry přesnosti katastrální mapy) je její průběh v dotčeném úseku </w:t>
      </w:r>
      <w:r w:rsidR="00F63D9D">
        <w:rPr>
          <w:i/>
        </w:rPr>
        <w:t>„značně nejistý“</w:t>
      </w:r>
      <w:r w:rsidR="00F63D9D">
        <w:t xml:space="preserve">. V odvolatelem ověřených výsledcích zeměměřických činností pak </w:t>
      </w:r>
      <w:r w:rsidR="000430E1">
        <w:t xml:space="preserve">podle Inspektorátu </w:t>
      </w:r>
      <w:r w:rsidR="00F63D9D">
        <w:t>není doloženo, jak byl v terénu prověřen skutečný průběh dosavadní hranice v</w:t>
      </w:r>
      <w:r w:rsidR="000430E1">
        <w:t> </w:t>
      </w:r>
      <w:r w:rsidR="00F63D9D">
        <w:t>terén</w:t>
      </w:r>
      <w:r w:rsidR="000430E1">
        <w:t xml:space="preserve"> a </w:t>
      </w:r>
      <w:r w:rsidR="000430E1">
        <w:rPr>
          <w:i/>
        </w:rPr>
        <w:t xml:space="preserve">„reálný“ </w:t>
      </w:r>
      <w:r w:rsidR="000430E1">
        <w:t>vztah této dosavadní evidované hranice k zaměřené hranici nové</w:t>
      </w:r>
      <w:r w:rsidR="00F63D9D">
        <w:t xml:space="preserve">. </w:t>
      </w:r>
      <w:r w:rsidR="000430E1">
        <w:t xml:space="preserve">Inspektorát konstatoval, že odvolatel si </w:t>
      </w:r>
      <w:r w:rsidR="000430E1" w:rsidRPr="000430E1">
        <w:rPr>
          <w:i/>
        </w:rPr>
        <w:t>„</w:t>
      </w:r>
      <w:r w:rsidR="00C17226">
        <w:rPr>
          <w:i/>
        </w:rPr>
        <w:t>byl</w:t>
      </w:r>
      <w:r w:rsidR="000430E1" w:rsidRPr="000430E1">
        <w:rPr>
          <w:i/>
        </w:rPr>
        <w:t xml:space="preserve"> vědom </w:t>
      </w:r>
      <w:r w:rsidR="000430E1" w:rsidRPr="000430E1">
        <w:rPr>
          <w:i/>
          <w:szCs w:val="22"/>
        </w:rPr>
        <w:t>blízkosti nového bodu u evidované hranice, ale v odborném řešení této záležitosti již nepokračoval“</w:t>
      </w:r>
      <w:r w:rsidR="000430E1">
        <w:rPr>
          <w:szCs w:val="22"/>
        </w:rPr>
        <w:t>.</w:t>
      </w:r>
      <w:r w:rsidR="003F0593">
        <w:rPr>
          <w:szCs w:val="22"/>
        </w:rPr>
        <w:t xml:space="preserve"> Inspektorát považuje takový postup za </w:t>
      </w:r>
      <w:r w:rsidR="003F0593">
        <w:rPr>
          <w:i/>
          <w:szCs w:val="22"/>
        </w:rPr>
        <w:t>„laický“</w:t>
      </w:r>
      <w:r w:rsidR="003F0593">
        <w:rPr>
          <w:szCs w:val="22"/>
        </w:rPr>
        <w:t xml:space="preserve">, když zpracování bylo ukončeno </w:t>
      </w:r>
      <w:r w:rsidR="003F0593" w:rsidRPr="003F0593">
        <w:rPr>
          <w:szCs w:val="22"/>
        </w:rPr>
        <w:t>navržením zobrazení nových bodů do mapy</w:t>
      </w:r>
      <w:r w:rsidR="003F0593">
        <w:rPr>
          <w:szCs w:val="22"/>
        </w:rPr>
        <w:t>,</w:t>
      </w:r>
      <w:r w:rsidR="003F0593" w:rsidRPr="003F0593">
        <w:rPr>
          <w:szCs w:val="22"/>
        </w:rPr>
        <w:t xml:space="preserve"> </w:t>
      </w:r>
      <w:r w:rsidR="003F0593">
        <w:rPr>
          <w:szCs w:val="22"/>
        </w:rPr>
        <w:t>aniž by došlo k odbornému posouzení konkrétně vzniklé situace</w:t>
      </w:r>
      <w:r w:rsidR="00244E44">
        <w:rPr>
          <w:szCs w:val="22"/>
        </w:rPr>
        <w:t xml:space="preserve">, </w:t>
      </w:r>
      <w:r w:rsidR="003F0593">
        <w:rPr>
          <w:szCs w:val="22"/>
        </w:rPr>
        <w:t xml:space="preserve">tj. </w:t>
      </w:r>
      <w:r w:rsidR="003F0593" w:rsidRPr="003F0593">
        <w:rPr>
          <w:szCs w:val="22"/>
        </w:rPr>
        <w:t xml:space="preserve">s přihlédnutím k příslušným mezním hodnotám, které jsou definovány </w:t>
      </w:r>
      <w:r w:rsidR="00244E44">
        <w:rPr>
          <w:szCs w:val="22"/>
        </w:rPr>
        <w:t xml:space="preserve">v </w:t>
      </w:r>
      <w:r w:rsidR="003F0593" w:rsidRPr="003F0593">
        <w:rPr>
          <w:szCs w:val="22"/>
        </w:rPr>
        <w:t>bod</w:t>
      </w:r>
      <w:r w:rsidR="00244E44">
        <w:rPr>
          <w:szCs w:val="22"/>
        </w:rPr>
        <w:t>u</w:t>
      </w:r>
      <w:r w:rsidR="003F0593" w:rsidRPr="003F0593">
        <w:rPr>
          <w:szCs w:val="22"/>
        </w:rPr>
        <w:t xml:space="preserve"> 13.3 přílohy </w:t>
      </w:r>
      <w:r w:rsidR="003F0593">
        <w:rPr>
          <w:szCs w:val="22"/>
        </w:rPr>
        <w:t xml:space="preserve">vyhlášky č. 357/2013 Sb., o katastru nemovitostí (katastrální vyhláška). </w:t>
      </w:r>
      <w:r w:rsidR="005B3649">
        <w:rPr>
          <w:szCs w:val="22"/>
        </w:rPr>
        <w:t xml:space="preserve">Inspektorát také uvedl, že postup </w:t>
      </w:r>
      <w:r w:rsidR="002974D0">
        <w:rPr>
          <w:szCs w:val="22"/>
        </w:rPr>
        <w:t>odvolatele</w:t>
      </w:r>
      <w:r w:rsidR="005B3649">
        <w:rPr>
          <w:szCs w:val="22"/>
        </w:rPr>
        <w:t xml:space="preserve"> zároveň považuje za </w:t>
      </w:r>
      <w:r w:rsidR="005B3649" w:rsidRPr="005B3649">
        <w:rPr>
          <w:szCs w:val="22"/>
        </w:rPr>
        <w:t>účelové obcházení ustanovení</w:t>
      </w:r>
      <w:r w:rsidR="00A61BCD">
        <w:rPr>
          <w:szCs w:val="22"/>
        </w:rPr>
        <w:t xml:space="preserve"> </w:t>
      </w:r>
      <w:r w:rsidR="005B3649" w:rsidRPr="005B3649">
        <w:rPr>
          <w:szCs w:val="22"/>
        </w:rPr>
        <w:t>§ 81 odst. 7 katastrální vyhlášky a následně</w:t>
      </w:r>
      <w:r w:rsidR="005B3649">
        <w:rPr>
          <w:szCs w:val="22"/>
        </w:rPr>
        <w:t xml:space="preserve"> </w:t>
      </w:r>
      <w:r w:rsidR="005B3649" w:rsidRPr="005B3649">
        <w:rPr>
          <w:szCs w:val="22"/>
        </w:rPr>
        <w:t>§ 89 katastrální vyhlášky</w:t>
      </w:r>
      <w:r w:rsidR="005B3649">
        <w:rPr>
          <w:szCs w:val="22"/>
        </w:rPr>
        <w:t xml:space="preserve">, když za dané situace nebyl využit dochovaný </w:t>
      </w:r>
      <w:r w:rsidR="005B3649" w:rsidRPr="005B3649">
        <w:rPr>
          <w:szCs w:val="22"/>
        </w:rPr>
        <w:t xml:space="preserve">původní </w:t>
      </w:r>
      <w:r w:rsidR="005B3649">
        <w:rPr>
          <w:szCs w:val="22"/>
        </w:rPr>
        <w:t>výsledek zeměměřické činnosti (</w:t>
      </w:r>
      <w:r w:rsidR="005B3649" w:rsidRPr="005B3649">
        <w:rPr>
          <w:szCs w:val="22"/>
        </w:rPr>
        <w:t>ohlaš</w:t>
      </w:r>
      <w:r w:rsidR="005B3649">
        <w:rPr>
          <w:szCs w:val="22"/>
        </w:rPr>
        <w:t xml:space="preserve">ovací arch č. 4/1920, pol. č. 3), kterým byl v roce 1920 dotčený úsek hranice zaměřen a o jehož využitelnosti se Inspektorát </w:t>
      </w:r>
      <w:r w:rsidR="002D7BA4">
        <w:rPr>
          <w:szCs w:val="22"/>
        </w:rPr>
        <w:t xml:space="preserve">svou </w:t>
      </w:r>
      <w:r w:rsidR="005B3649">
        <w:rPr>
          <w:szCs w:val="22"/>
        </w:rPr>
        <w:t xml:space="preserve">vlastní </w:t>
      </w:r>
      <w:r w:rsidR="002D7BA4">
        <w:rPr>
          <w:szCs w:val="22"/>
        </w:rPr>
        <w:t xml:space="preserve">(a ve správním spisu dokumentovanou) </w:t>
      </w:r>
      <w:r w:rsidR="005B3649">
        <w:rPr>
          <w:szCs w:val="22"/>
        </w:rPr>
        <w:t xml:space="preserve">činností přesvědčil. Všechny výše uvedené skutečnosti pak Inspektorát vyhodnotil tak, že </w:t>
      </w:r>
      <w:r w:rsidR="00694C28">
        <w:rPr>
          <w:szCs w:val="22"/>
        </w:rPr>
        <w:t>odvolatel</w:t>
      </w:r>
      <w:r w:rsidR="005B3649">
        <w:rPr>
          <w:szCs w:val="22"/>
        </w:rPr>
        <w:t xml:space="preserve"> při ověřování dotčeného </w:t>
      </w:r>
      <w:r w:rsidR="005B3649">
        <w:rPr>
          <w:szCs w:val="22"/>
        </w:rPr>
        <w:lastRenderedPageBreak/>
        <w:t>výsledku zeměměřické činnosti nejednal odborně a nevycházel ze spolehlivě zjištěného stavu věci.</w:t>
      </w:r>
    </w:p>
    <w:p w:rsidR="00694C28" w:rsidRDefault="002D7BA4" w:rsidP="00550F7D">
      <w:pPr>
        <w:spacing w:before="120" w:after="120"/>
        <w:jc w:val="both"/>
      </w:pPr>
      <w:r>
        <w:t xml:space="preserve">K výše popsaným vadám se </w:t>
      </w:r>
      <w:r w:rsidR="00694C28">
        <w:t>odvolatel</w:t>
      </w:r>
      <w:r>
        <w:t xml:space="preserve"> vyjádřil do protokolu při ústním jednání, konaném v sídle Inspektorátu dne </w:t>
      </w:r>
      <w:r w:rsidR="00B518C4">
        <w:t>28. 3. 2017</w:t>
      </w:r>
      <w:r>
        <w:t xml:space="preserve">. </w:t>
      </w:r>
    </w:p>
    <w:p w:rsidR="00E64498" w:rsidRDefault="00694C28" w:rsidP="00550F7D">
      <w:pPr>
        <w:spacing w:before="120" w:after="120"/>
        <w:jc w:val="both"/>
      </w:pPr>
      <w:r>
        <w:t>Odvolatel při ústním jednání u</w:t>
      </w:r>
      <w:r w:rsidR="002D7BA4">
        <w:t>vedl, že nový podrobný b</w:t>
      </w:r>
      <w:r w:rsidR="002D7BA4" w:rsidRPr="002D7BA4">
        <w:t>od č. 2 nechal ve vzdálenosti 2 cm od úsečky evidované s</w:t>
      </w:r>
      <w:r w:rsidR="002D7BA4">
        <w:t> kódem kvality</w:t>
      </w:r>
      <w:r w:rsidR="002D7BA4" w:rsidRPr="002D7BA4">
        <w:t xml:space="preserve"> 8 z toho důvodu, že věděl, že se tato hranice (úsečka) od tohoto bodu vzdaluje více než o jeden metr. </w:t>
      </w:r>
      <w:r w:rsidR="002974D0">
        <w:t>T</w:t>
      </w:r>
      <w:r>
        <w:t xml:space="preserve">uto skutečnost </w:t>
      </w:r>
      <w:r w:rsidR="002D7BA4" w:rsidRPr="002D7BA4">
        <w:t xml:space="preserve">zjistil na podkladě původního výsledku zeměměřické činnosti (č. 4/1920), dle kterého v platné </w:t>
      </w:r>
      <w:r w:rsidR="002974D0">
        <w:t>katastrální mapě</w:t>
      </w:r>
      <w:r w:rsidR="002D7BA4" w:rsidRPr="002D7BA4">
        <w:t xml:space="preserve"> chybí jeden lomový bod. Katastrální pracoviště odmítlo provést opravu s tím, že chybějící lomový bod od stávající evidované hranice není vzdálen o více, než je hodnota mezní polohové </w:t>
      </w:r>
      <w:r w:rsidR="002974D0">
        <w:t>odchylky</w:t>
      </w:r>
      <w:r w:rsidR="002D7BA4" w:rsidRPr="002D7BA4">
        <w:t xml:space="preserve"> pro </w:t>
      </w:r>
      <w:r w:rsidR="002974D0">
        <w:t>body s kódem charakteristiky kvality souřadnic 8</w:t>
      </w:r>
      <w:r w:rsidR="002D7BA4" w:rsidRPr="002D7BA4">
        <w:t>. Skutečností, že hranice evidovaná s</w:t>
      </w:r>
      <w:r w:rsidR="002974D0">
        <w:t> kódem kvality 8</w:t>
      </w:r>
      <w:r w:rsidR="002D7BA4" w:rsidRPr="002D7BA4">
        <w:t xml:space="preserve"> nebyla vytyčena, nedošlo k poškození žádného vlastníka dotčených parcel</w:t>
      </w:r>
      <w:r w:rsidR="002974D0">
        <w:t>. Odvolatel také uvedl, že u</w:t>
      </w:r>
      <w:r w:rsidR="002D7BA4" w:rsidRPr="002D7BA4">
        <w:t xml:space="preserve">vedený původní výsledek zeměměřické činnosti </w:t>
      </w:r>
      <w:r w:rsidR="002974D0">
        <w:t>byl po</w:t>
      </w:r>
      <w:r w:rsidR="00244E44">
        <w:t>u</w:t>
      </w:r>
      <w:r w:rsidR="002974D0">
        <w:t>žit</w:t>
      </w:r>
      <w:r w:rsidR="002D7BA4" w:rsidRPr="002D7BA4">
        <w:t xml:space="preserve">, pouze tato skutečnost není zřejmá z ověřeného výsledku. Tento původní výsledek </w:t>
      </w:r>
      <w:r w:rsidR="00933376">
        <w:t xml:space="preserve">však dle odvolatele </w:t>
      </w:r>
      <w:r w:rsidR="002D7BA4" w:rsidRPr="002D7BA4">
        <w:t xml:space="preserve">nelze v celém rozsahu přepočítat </w:t>
      </w:r>
      <w:r w:rsidR="00933376">
        <w:t xml:space="preserve">tak, aby výsledek odpovídal přesnostním parametrům stanoveným pro body s kódem charakteristiky </w:t>
      </w:r>
      <w:r w:rsidR="00C466AB">
        <w:t xml:space="preserve">kvality </w:t>
      </w:r>
      <w:r w:rsidR="00933376">
        <w:t xml:space="preserve">souřadnic 3. Odvolatel také uvedl, že po katastrálním pracovišti byla požadována </w:t>
      </w:r>
      <w:r w:rsidR="002D7BA4" w:rsidRPr="002D7BA4">
        <w:t>oprav</w:t>
      </w:r>
      <w:r w:rsidR="00933376">
        <w:t>a</w:t>
      </w:r>
      <w:r w:rsidR="002D7BA4" w:rsidRPr="002D7BA4">
        <w:t xml:space="preserve"> chyby, </w:t>
      </w:r>
      <w:r w:rsidR="00933376">
        <w:t>ale katastrální pracoviště provedení takové opravy odmítlo.</w:t>
      </w:r>
      <w:r w:rsidR="002D7BA4" w:rsidRPr="002D7BA4">
        <w:t xml:space="preserve"> Tuto skutečnost </w:t>
      </w:r>
      <w:r w:rsidR="00933376">
        <w:t xml:space="preserve">však </w:t>
      </w:r>
      <w:r w:rsidR="002D7BA4" w:rsidRPr="002D7BA4">
        <w:t>nemůž</w:t>
      </w:r>
      <w:r w:rsidR="00933376">
        <w:t>e</w:t>
      </w:r>
      <w:r w:rsidR="002D7BA4" w:rsidRPr="002D7BA4">
        <w:t xml:space="preserve"> </w:t>
      </w:r>
      <w:r w:rsidR="008D6E74">
        <w:t xml:space="preserve">odvolatel nijak </w:t>
      </w:r>
      <w:r w:rsidR="002D7BA4" w:rsidRPr="002D7BA4">
        <w:t>doložit</w:t>
      </w:r>
      <w:r w:rsidR="008D6E74">
        <w:t xml:space="preserve">, protože </w:t>
      </w:r>
      <w:r w:rsidR="002D7BA4" w:rsidRPr="002D7BA4">
        <w:t>projednání bylo ústní</w:t>
      </w:r>
      <w:r w:rsidR="008D6E74">
        <w:t>. D</w:t>
      </w:r>
      <w:r w:rsidR="002D7BA4" w:rsidRPr="002D7BA4">
        <w:t>oklád</w:t>
      </w:r>
      <w:r w:rsidR="008D6E74">
        <w:t>al</w:t>
      </w:r>
      <w:r w:rsidR="002D7BA4" w:rsidRPr="002D7BA4">
        <w:t xml:space="preserve"> </w:t>
      </w:r>
      <w:r w:rsidR="008D6E74">
        <w:t xml:space="preserve">pak </w:t>
      </w:r>
      <w:r w:rsidR="002D7BA4" w:rsidRPr="002D7BA4">
        <w:t xml:space="preserve">způsob komunikace </w:t>
      </w:r>
      <w:r w:rsidR="00C466AB">
        <w:t xml:space="preserve">s </w:t>
      </w:r>
      <w:r w:rsidR="008D6E74">
        <w:t xml:space="preserve">katastrálním pracovištěm na jiných případech. </w:t>
      </w:r>
      <w:r w:rsidR="002D7BA4" w:rsidRPr="002D7BA4">
        <w:t>Objednatel</w:t>
      </w:r>
      <w:r w:rsidR="008D6E74">
        <w:t>em</w:t>
      </w:r>
      <w:r w:rsidR="002D7BA4" w:rsidRPr="002D7BA4">
        <w:t xml:space="preserve"> </w:t>
      </w:r>
      <w:r w:rsidR="008D6E74">
        <w:t>geometrického plánu</w:t>
      </w:r>
      <w:r w:rsidR="002D7BA4" w:rsidRPr="002D7BA4">
        <w:t xml:space="preserve"> nebyl ani jeden z vlastníků parcel dotčených chybou.</w:t>
      </w:r>
    </w:p>
    <w:p w:rsidR="00747D5B" w:rsidRDefault="00143CEE" w:rsidP="00303DDE">
      <w:pPr>
        <w:spacing w:before="120"/>
        <w:jc w:val="both"/>
      </w:pPr>
      <w:r>
        <w:t>S</w:t>
      </w:r>
      <w:r w:rsidR="009A5CB8">
        <w:t> obhajob</w:t>
      </w:r>
      <w:r>
        <w:t>ou</w:t>
      </w:r>
      <w:r w:rsidR="009A5CB8">
        <w:t xml:space="preserve"> vznesen</w:t>
      </w:r>
      <w:r>
        <w:t>ou</w:t>
      </w:r>
      <w:r w:rsidR="009A5CB8">
        <w:t xml:space="preserve"> obviněným při ústním jednání </w:t>
      </w:r>
      <w:r>
        <w:t xml:space="preserve">se </w:t>
      </w:r>
      <w:r w:rsidR="009A5CB8">
        <w:t xml:space="preserve">Inspektorát v odůvodnění svého rozhodnutí </w:t>
      </w:r>
      <w:r>
        <w:t>vypořádal následovně</w:t>
      </w:r>
      <w:r w:rsidR="00747D5B">
        <w:t>.</w:t>
      </w:r>
    </w:p>
    <w:p w:rsidR="009E2271" w:rsidRPr="00555A0D" w:rsidRDefault="00D106C8" w:rsidP="00303DDE">
      <w:pPr>
        <w:spacing w:before="120"/>
        <w:jc w:val="both"/>
        <w:rPr>
          <w:szCs w:val="22"/>
        </w:rPr>
      </w:pPr>
      <w:r>
        <w:t xml:space="preserve">Inspektorát odmítl </w:t>
      </w:r>
      <w:r w:rsidR="008D6E74">
        <w:t>argumentac</w:t>
      </w:r>
      <w:r>
        <w:t>i</w:t>
      </w:r>
      <w:r w:rsidR="008D6E74">
        <w:t xml:space="preserve"> odvolatele, že vytvoření nového podrobného bodu ve vzdálenosti 2 cm od dosavadní hranice není neodborným </w:t>
      </w:r>
      <w:r>
        <w:t xml:space="preserve">postupem, </w:t>
      </w:r>
      <w:r w:rsidR="00747D5B">
        <w:t xml:space="preserve">pokud odvolatel uvádí, že </w:t>
      </w:r>
      <w:r>
        <w:t>seznal (</w:t>
      </w:r>
      <w:r w:rsidR="00747D5B">
        <w:t xml:space="preserve">a to </w:t>
      </w:r>
      <w:r>
        <w:t xml:space="preserve">s využitím původního výsledku zeměměřické činnosti z r. 1920), že </w:t>
      </w:r>
      <w:r w:rsidR="00143CEE">
        <w:t xml:space="preserve">tato vzdálenost </w:t>
      </w:r>
      <w:r>
        <w:t>je podstatně větší</w:t>
      </w:r>
      <w:r w:rsidR="00143CEE">
        <w:t>,</w:t>
      </w:r>
      <w:r>
        <w:t xml:space="preserve"> a že původní výsledek zeměměřické činnosti z r. 1920 nebyl</w:t>
      </w:r>
      <w:r w:rsidR="004766DC">
        <w:t>o</w:t>
      </w:r>
      <w:r>
        <w:t xml:space="preserve"> možné s požadovanou přesností přepočítat. Podle Inspektorátu není taková argumentace odvol</w:t>
      </w:r>
      <w:r w:rsidR="00151E19">
        <w:t>atele podepřena vůbec žádnými doklady, které by umístění nového bodu pouhé 2 cm od dosavadní hranice odůvodňovaly.</w:t>
      </w:r>
      <w:r>
        <w:t xml:space="preserve"> </w:t>
      </w:r>
      <w:r w:rsidR="00747D5B">
        <w:t>P</w:t>
      </w:r>
      <w:r w:rsidR="00151E19" w:rsidRPr="00151E19">
        <w:t xml:space="preserve">ůvodní hranice </w:t>
      </w:r>
      <w:r w:rsidR="00747D5B">
        <w:t xml:space="preserve">mezi pozemky parc. č. 2389 a 2358/12 </w:t>
      </w:r>
      <w:r w:rsidR="00151E19" w:rsidRPr="00151E19">
        <w:t>je v terénu neznatelná</w:t>
      </w:r>
      <w:r w:rsidR="00747D5B">
        <w:t xml:space="preserve"> a při digitalizaci katastrální mapy </w:t>
      </w:r>
      <w:r w:rsidR="00151E19" w:rsidRPr="00151E19">
        <w:t>byla pouze vektorizována z původníh</w:t>
      </w:r>
      <w:r w:rsidR="00A61BCD">
        <w:t>o mapového podkladu v měřítku 1</w:t>
      </w:r>
      <w:r w:rsidR="00151E19" w:rsidRPr="00151E19">
        <w:t xml:space="preserve">:2880. Z uvedeného </w:t>
      </w:r>
      <w:r w:rsidR="00747D5B">
        <w:t>dle Inspektorátu</w:t>
      </w:r>
      <w:r w:rsidR="00151E19" w:rsidRPr="00151E19">
        <w:t xml:space="preserve"> vyplývá, že panuje vysoká míra nejistoty už jen v tom, zdali se </w:t>
      </w:r>
      <w:r w:rsidR="00747D5B">
        <w:t xml:space="preserve">podrobný </w:t>
      </w:r>
      <w:r w:rsidR="00151E19" w:rsidRPr="00151E19">
        <w:t xml:space="preserve">bod č. 2 skutečně nachází na pozemku evidovaném </w:t>
      </w:r>
      <w:r w:rsidR="00747D5B">
        <w:t xml:space="preserve">jako parcela č. </w:t>
      </w:r>
      <w:r w:rsidR="00151E19" w:rsidRPr="00151E19">
        <w:t>2358/12. Dnešní digitalizovaná katastrální</w:t>
      </w:r>
      <w:r w:rsidR="00A61BCD">
        <w:t xml:space="preserve"> mapa je ve vztažném měřítku 1:</w:t>
      </w:r>
      <w:r w:rsidR="00151E19" w:rsidRPr="00151E19">
        <w:t>1000 a taková vzdálenost není v mapě zobrazitelná. Katastrální vyhláška přímo nezakazuje takový postup. Nelze ho však považovat za odborný. Samotná skutečnost, že tato vzdálenost je pouhé 0,02 m</w:t>
      </w:r>
      <w:r w:rsidR="004766DC">
        <w:t>,</w:t>
      </w:r>
      <w:r w:rsidR="00151E19" w:rsidRPr="00151E19">
        <w:t xml:space="preserve"> je do jisté míry jevem náhodným, neboť podrobné body polohopisu je stanoveno měřit (určit) se základní souřadnicovou chybou 0,14 m. Z tohoto důvodu je </w:t>
      </w:r>
      <w:r w:rsidR="00747D5B">
        <w:t xml:space="preserve">dle Inspektorátu </w:t>
      </w:r>
      <w:r w:rsidR="00A97B9E" w:rsidRPr="00A97B9E">
        <w:rPr>
          <w:i/>
        </w:rPr>
        <w:t>„</w:t>
      </w:r>
      <w:r w:rsidR="00151E19" w:rsidRPr="00A97B9E">
        <w:rPr>
          <w:i/>
        </w:rPr>
        <w:t>jednoznačné, že se jedná o účelové obcházení ustanovení § 81 odst. 7 katastrální vyhlášky a následně § 89 katastrální vyhlášky</w:t>
      </w:r>
      <w:r w:rsidR="00A97B9E" w:rsidRPr="00A97B9E">
        <w:rPr>
          <w:i/>
        </w:rPr>
        <w:t>“</w:t>
      </w:r>
      <w:r w:rsidR="00151E19" w:rsidRPr="00151E19">
        <w:t xml:space="preserve">. </w:t>
      </w:r>
      <w:r w:rsidR="00A97B9E">
        <w:t>Dle Inspektorátu se v</w:t>
      </w:r>
      <w:r w:rsidR="00151E19" w:rsidRPr="00151E19">
        <w:t xml:space="preserve"> terénu nenachází žádná skutečnost, ze které by bylo možné potvrdit, že se nová hranice nachází opravdu 2 cm od hranice stávající. </w:t>
      </w:r>
      <w:r w:rsidR="00A97B9E">
        <w:t xml:space="preserve">Inspektorát pak v odůvodnění svého rozhodnutí uvedl i některé své další úvahy: </w:t>
      </w:r>
      <w:r w:rsidR="00A97B9E" w:rsidRPr="00A97B9E">
        <w:rPr>
          <w:i/>
        </w:rPr>
        <w:t>„</w:t>
      </w:r>
      <w:r w:rsidR="00151E19" w:rsidRPr="00A97B9E">
        <w:rPr>
          <w:i/>
        </w:rPr>
        <w:t>Úředně oprávněný zeměměřický inženýr je ve své podstatě autorizovaným odborníkem na určitou sféru lidské činnosti, disponuje znalostmi výrazně odbornými, které běžný laik nemá a často mu je ani není možné předat s ohledem na jeho schopnost</w:t>
      </w:r>
      <w:r w:rsidR="00A61BCD">
        <w:rPr>
          <w:i/>
        </w:rPr>
        <w:t>i</w:t>
      </w:r>
      <w:r w:rsidR="00151E19" w:rsidRPr="00A97B9E">
        <w:rPr>
          <w:i/>
        </w:rPr>
        <w:t xml:space="preserve">. Samotná skutečnost, že dojde k využití znalostí tak, aby byla potlačena práva laického vlastníka pozemku, je nejenom výrazně neodborným jednáním, ale i významným ohrožením veřejného zájmu v oblasti zeměměřictví. Pokud přihlédneme ke zjištění z Protokolu o dohledu, potom zjišťujeme, že se bod č. 2 vzdaluje od vlastnické hranice o více než 1 m, avšak bod č. 4 tuto hranici o cca 0,20 m překračuje. Zde tak vyplývá jasná souvislost mezi jednotlivými kroky v postupu zeměměřiče, když nevyrovnání bodu č. 2 na přímku a nevyužití původního výsledku zeměměřické činnosti vedlo ke skutečnosti, že veškeré body změny padly do jedné parcely č. 2358/12, jejíž hranice jsou evidovány s nejnižší možnou mírou přesnosti a právní závaznosti, a zároveň zdánlivě takový postup umožňoval se hranicí dále nezabývat a </w:t>
      </w:r>
      <w:r w:rsidR="00151E19" w:rsidRPr="00A97B9E">
        <w:rPr>
          <w:i/>
        </w:rPr>
        <w:lastRenderedPageBreak/>
        <w:t>nevyhotovovat vytyčovací dokumentaci.</w:t>
      </w:r>
      <w:r w:rsidR="00A97B9E">
        <w:rPr>
          <w:i/>
        </w:rPr>
        <w:t>“</w:t>
      </w:r>
      <w:r w:rsidR="00151E19" w:rsidRPr="00151E19">
        <w:t xml:space="preserve"> </w:t>
      </w:r>
      <w:r w:rsidR="00A97B9E">
        <w:t>Inspektorát také poukázal na skutečnost, že s</w:t>
      </w:r>
      <w:r w:rsidR="00151E19" w:rsidRPr="00151E19">
        <w:t xml:space="preserve"> nutností využít výsledek (původní) zeměměřické činnosti se </w:t>
      </w:r>
      <w:r w:rsidR="00A97B9E">
        <w:t>odvolatel</w:t>
      </w:r>
      <w:r w:rsidR="00151E19" w:rsidRPr="00151E19">
        <w:t xml:space="preserve"> ztotožnil</w:t>
      </w:r>
      <w:r w:rsidR="00A97B9E">
        <w:t>, pokud</w:t>
      </w:r>
      <w:r w:rsidR="00151E19" w:rsidRPr="00151E19">
        <w:t xml:space="preserve"> </w:t>
      </w:r>
      <w:r w:rsidR="00A97B9E">
        <w:t>tvrdil</w:t>
      </w:r>
      <w:r w:rsidR="00151E19" w:rsidRPr="00151E19">
        <w:t xml:space="preserve">, že tento výsledek </w:t>
      </w:r>
      <w:r w:rsidR="006210DF">
        <w:t xml:space="preserve">fakticky </w:t>
      </w:r>
      <w:r w:rsidR="00151E19" w:rsidRPr="00151E19">
        <w:t>využil</w:t>
      </w:r>
      <w:r w:rsidR="006461EA">
        <w:t xml:space="preserve">, ač taková skutečnost </w:t>
      </w:r>
      <w:r w:rsidR="006210DF">
        <w:t xml:space="preserve">z jím ověřené dokumentace přímo </w:t>
      </w:r>
      <w:r w:rsidR="006461EA">
        <w:t>nevyplývá</w:t>
      </w:r>
      <w:r w:rsidR="00151E19" w:rsidRPr="00151E19">
        <w:t xml:space="preserve">. </w:t>
      </w:r>
      <w:r w:rsidR="006461EA">
        <w:t xml:space="preserve">Inspektorát se s odvolatelem ztotožnil v tom, že v dotčeném úseku dosavadní hranice </w:t>
      </w:r>
      <w:r w:rsidR="006210DF">
        <w:t xml:space="preserve">mezi pozemky parc. č. 2389 a 2358/12 </w:t>
      </w:r>
      <w:r w:rsidR="006461EA">
        <w:t xml:space="preserve">je katastrální operát </w:t>
      </w:r>
      <w:r w:rsidR="00920237">
        <w:t xml:space="preserve">zřejmě </w:t>
      </w:r>
      <w:r w:rsidR="006461EA">
        <w:t>zatížen chybou</w:t>
      </w:r>
      <w:r w:rsidR="006210DF">
        <w:t xml:space="preserve"> v zobrazení této hranice</w:t>
      </w:r>
      <w:r w:rsidR="008B07DA">
        <w:t xml:space="preserve"> v katastrální mapě</w:t>
      </w:r>
      <w:r w:rsidR="006210DF">
        <w:t>.</w:t>
      </w:r>
      <w:r w:rsidR="00920237">
        <w:t xml:space="preserve"> Ani taková případná chyba však nemohla být důvodem pro </w:t>
      </w:r>
      <w:r w:rsidR="008B07DA">
        <w:t>jednání</w:t>
      </w:r>
      <w:r w:rsidR="00920237">
        <w:t xml:space="preserve"> odvolatele. Pokud katastrální pracoviště při obnově katastrální</w:t>
      </w:r>
      <w:r w:rsidR="004766DC">
        <w:t>ho operátu</w:t>
      </w:r>
      <w:r w:rsidR="00920237">
        <w:t xml:space="preserve"> přepracováním v minulosti samo nevyužilo původní výsledek zeměměřické činnosti z roku 1920, </w:t>
      </w:r>
      <w:r w:rsidR="008B07DA">
        <w:t xml:space="preserve">pak dle Inspektorátu ani tato skutečnost neospravedlňuje odvolatele v tom, aby učinil totéž. </w:t>
      </w:r>
      <w:r w:rsidR="009E2271">
        <w:t xml:space="preserve">Tvrzení odvolatele o tom, že původní výsledek zeměměřické činnosti z r. 1920 je s požadovanou přesností </w:t>
      </w:r>
      <w:r w:rsidR="009E2271">
        <w:rPr>
          <w:i/>
        </w:rPr>
        <w:t>„nepřepočitatelný“</w:t>
      </w:r>
      <w:r w:rsidR="009E2271">
        <w:t xml:space="preserve"> nenalézá oporu ve shromážděných podkladech. </w:t>
      </w:r>
      <w:r w:rsidR="0006407A">
        <w:t>Inspektorát rovněž konstatoval, že p</w:t>
      </w:r>
      <w:r w:rsidR="009E2271">
        <w:t>odle ust</w:t>
      </w:r>
      <w:r w:rsidR="009E2271" w:rsidRPr="00555A0D">
        <w:rPr>
          <w:i/>
          <w:szCs w:val="22"/>
        </w:rPr>
        <w:t xml:space="preserve">. </w:t>
      </w:r>
      <w:r w:rsidR="009E2271" w:rsidRPr="00555A0D">
        <w:rPr>
          <w:szCs w:val="22"/>
        </w:rPr>
        <w:t xml:space="preserve">bodu 16.2 písm. b) přílohy </w:t>
      </w:r>
      <w:r w:rsidR="00555A0D">
        <w:rPr>
          <w:szCs w:val="22"/>
        </w:rPr>
        <w:t xml:space="preserve">katastrální vyhlášky </w:t>
      </w:r>
      <w:r w:rsidR="009E2271" w:rsidRPr="00555A0D">
        <w:rPr>
          <w:szCs w:val="22"/>
        </w:rPr>
        <w:t xml:space="preserve">tvoří písemný podnět k opravě chyby v údajích katastru přílohu záznamu podrobného měření změn. </w:t>
      </w:r>
      <w:r w:rsidR="00555A0D">
        <w:rPr>
          <w:szCs w:val="22"/>
        </w:rPr>
        <w:t>Žádnou t</w:t>
      </w:r>
      <w:r w:rsidR="009E2271" w:rsidRPr="00555A0D">
        <w:rPr>
          <w:szCs w:val="22"/>
        </w:rPr>
        <w:t>a</w:t>
      </w:r>
      <w:r w:rsidR="00555A0D">
        <w:rPr>
          <w:szCs w:val="22"/>
        </w:rPr>
        <w:t>kovou</w:t>
      </w:r>
      <w:r w:rsidR="009E2271" w:rsidRPr="00555A0D">
        <w:rPr>
          <w:szCs w:val="22"/>
        </w:rPr>
        <w:t xml:space="preserve"> příloh</w:t>
      </w:r>
      <w:r w:rsidR="00555A0D">
        <w:rPr>
          <w:szCs w:val="22"/>
        </w:rPr>
        <w:t>u</w:t>
      </w:r>
      <w:r w:rsidR="009E2271" w:rsidRPr="00555A0D">
        <w:rPr>
          <w:szCs w:val="22"/>
        </w:rPr>
        <w:t xml:space="preserve"> však </w:t>
      </w:r>
      <w:r w:rsidR="00555A0D">
        <w:rPr>
          <w:szCs w:val="22"/>
        </w:rPr>
        <w:t>výsledek zeměměřické činnosti ověřený odvolatelem neobsahuje.</w:t>
      </w:r>
    </w:p>
    <w:p w:rsidR="009E2271" w:rsidRDefault="00555A0D" w:rsidP="00303DDE">
      <w:pPr>
        <w:spacing w:before="120"/>
        <w:jc w:val="both"/>
      </w:pPr>
      <w:r>
        <w:t xml:space="preserve">Inspektorát </w:t>
      </w:r>
      <w:r w:rsidR="0006407A">
        <w:t xml:space="preserve">po zhodnocení všech skutečností </w:t>
      </w:r>
      <w:r>
        <w:t xml:space="preserve">dospěl </w:t>
      </w:r>
      <w:r w:rsidR="00A61BCD">
        <w:t xml:space="preserve">k </w:t>
      </w:r>
      <w:r>
        <w:t xml:space="preserve">závěru, </w:t>
      </w:r>
      <w:r w:rsidRPr="0006407A">
        <w:rPr>
          <w:i/>
        </w:rPr>
        <w:t>„že zjištěné nedostatky a jejich závažnost naplňují skutkovou podstatu porušení pořádku na úseku zeměměřictví podle § 17b odst. 1 písm. c) bod 1. zeměměřického zákona. Ověřovatel při ověřování těchto zeměměřických činností nejednal dostatečně odborně, nevycházel ze spolehlivě zjištěného stavu věci a nedodržel povinnosti, které mu jako fyzické osobě s úředním oprávněním ukládá ustanovení</w:t>
      </w:r>
      <w:r w:rsidR="00A61BCD">
        <w:rPr>
          <w:i/>
        </w:rPr>
        <w:t xml:space="preserve"> </w:t>
      </w:r>
      <w:r w:rsidRPr="0006407A">
        <w:rPr>
          <w:i/>
        </w:rPr>
        <w:t>§ 16 odst. 1 písm. a) zeměměřického zákona.</w:t>
      </w:r>
      <w:r w:rsidR="0006407A" w:rsidRPr="0006407A">
        <w:rPr>
          <w:i/>
        </w:rPr>
        <w:t>“</w:t>
      </w:r>
    </w:p>
    <w:p w:rsidR="009A5CB8" w:rsidRPr="007F6749" w:rsidRDefault="00B51194" w:rsidP="007F6749">
      <w:pPr>
        <w:spacing w:before="120"/>
        <w:jc w:val="both"/>
      </w:pPr>
      <w:r w:rsidRPr="00B51194">
        <w:t xml:space="preserve">Při odůvodnění výše stanovené sankce Inspektorát zopakoval v odůvodnění svého rozhodnutí obecné principy správního trestání. Zdůraznil, že prioritním cílem správního trestání není represe, ale výchovný účinek, i to, že s ohledem na osobní a majetkové poměry trestaného nemá mít uložená pokuta pro něj likvidační charakter. </w:t>
      </w:r>
      <w:r w:rsidR="0006407A">
        <w:t>J</w:t>
      </w:r>
      <w:r w:rsidR="0006407A" w:rsidRPr="0006407A">
        <w:t xml:space="preserve">ednání </w:t>
      </w:r>
      <w:r w:rsidR="0006407A">
        <w:t>odvolatele</w:t>
      </w:r>
      <w:r w:rsidR="0006407A" w:rsidRPr="0006407A">
        <w:t xml:space="preserve"> </w:t>
      </w:r>
      <w:r w:rsidR="0006407A">
        <w:t xml:space="preserve">přitom </w:t>
      </w:r>
      <w:r w:rsidR="0006407A" w:rsidRPr="0006407A">
        <w:t xml:space="preserve">považuje </w:t>
      </w:r>
      <w:r w:rsidR="0006407A">
        <w:t xml:space="preserve">Inspektorát </w:t>
      </w:r>
      <w:r w:rsidR="0006407A" w:rsidRPr="0006407A">
        <w:t xml:space="preserve">za vážné. </w:t>
      </w:r>
      <w:r w:rsidR="0006407A">
        <w:t>V</w:t>
      </w:r>
      <w:r w:rsidR="0006407A" w:rsidRPr="0006407A">
        <w:t xml:space="preserve">yhotovení geometrického plánu je podle § 4 odst. 1 písm. c) zákona o zeměměřictví zeměměřickou činností ve veřejném zájmu a může ve svém důsledku uvést v omyl i správní orgány nebo soudy, které na jejich podkladě rozhodují. Z těchto důvodů musí </w:t>
      </w:r>
      <w:r w:rsidR="00CB09A5">
        <w:t xml:space="preserve">být </w:t>
      </w:r>
      <w:r w:rsidR="0006407A" w:rsidRPr="0006407A">
        <w:t>taková dokumentace vyhotovena řádně a odborně a současně tak, aby její výsledky svými náležitostmi a přesností odpovídaly právním předpisům.</w:t>
      </w:r>
      <w:r w:rsidR="0006407A">
        <w:t xml:space="preserve"> </w:t>
      </w:r>
      <w:r w:rsidR="007F6749" w:rsidRPr="007F6749">
        <w:t>Závažnost a rozsah provinění dosáhl</w:t>
      </w:r>
      <w:r w:rsidR="004766DC">
        <w:t>y</w:t>
      </w:r>
      <w:r w:rsidR="007F6749" w:rsidRPr="007F6749">
        <w:t xml:space="preserve"> </w:t>
      </w:r>
      <w:r w:rsidR="007F6749">
        <w:t>dle hodnocení Inspektorátu</w:t>
      </w:r>
      <w:r w:rsidR="007F6749" w:rsidRPr="007F6749">
        <w:t xml:space="preserve"> takového stupně, jak</w:t>
      </w:r>
      <w:r w:rsidR="007F6749">
        <w:t>ému by</w:t>
      </w:r>
      <w:r w:rsidR="007F6749" w:rsidRPr="007F6749">
        <w:t xml:space="preserve"> odpovíd</w:t>
      </w:r>
      <w:r w:rsidR="007F6749">
        <w:t>alo</w:t>
      </w:r>
      <w:r w:rsidR="007F6749" w:rsidRPr="007F6749">
        <w:t xml:space="preserve"> uložení pokuty v</w:t>
      </w:r>
      <w:r w:rsidR="007F6749">
        <w:t xml:space="preserve"> dolní </w:t>
      </w:r>
      <w:r w:rsidR="007F6749" w:rsidRPr="007F6749">
        <w:t xml:space="preserve">polovině </w:t>
      </w:r>
      <w:r w:rsidR="007F6749">
        <w:t xml:space="preserve">její maximální </w:t>
      </w:r>
      <w:r w:rsidR="007F6749" w:rsidRPr="007F6749">
        <w:t xml:space="preserve">zákonné sazby </w:t>
      </w:r>
      <w:r w:rsidR="00CB09A5">
        <w:t>(</w:t>
      </w:r>
      <w:r w:rsidR="007F6749" w:rsidRPr="007F6749">
        <w:t>tj. maximálně 125.000</w:t>
      </w:r>
      <w:r w:rsidR="004766DC">
        <w:t xml:space="preserve"> </w:t>
      </w:r>
      <w:r w:rsidR="007F6749" w:rsidRPr="007F6749">
        <w:t>Kč</w:t>
      </w:r>
      <w:r w:rsidR="00CB09A5">
        <w:t>)</w:t>
      </w:r>
      <w:r w:rsidR="007F6749">
        <w:t>. Konkrétní výši pokuty pak stanovil Inspektorát s přihlédnutím k více okolnostem. K</w:t>
      </w:r>
      <w:r w:rsidR="007F6749" w:rsidRPr="0006407A">
        <w:t xml:space="preserve"> tomu, že se jedn</w:t>
      </w:r>
      <w:r w:rsidR="007F6749">
        <w:t>alo</w:t>
      </w:r>
      <w:r w:rsidR="007F6749" w:rsidRPr="0006407A">
        <w:t xml:space="preserve"> o </w:t>
      </w:r>
      <w:r w:rsidR="007F6749">
        <w:t xml:space="preserve">výsledek zeměměřické činnosti </w:t>
      </w:r>
      <w:r w:rsidR="007F6749" w:rsidRPr="0006407A">
        <w:t>velmi malého rozsahu</w:t>
      </w:r>
      <w:r w:rsidR="007F6749">
        <w:t xml:space="preserve"> a že deliktní jednání bylo spácháno z nedbalosti, kdy odvolatel </w:t>
      </w:r>
      <w:r w:rsidR="007F6749" w:rsidRPr="0006407A">
        <w:t>nevěděl, že svým jednáním může porušit nebo ohrozit zájem chráněný zákonem, ačkoliv to vzhledem k okolnostem a svým osobním poměrům vědět měl a mohl.</w:t>
      </w:r>
      <w:r w:rsidR="00602421">
        <w:t xml:space="preserve"> </w:t>
      </w:r>
      <w:r w:rsidR="007F6749">
        <w:t>Inspektorát</w:t>
      </w:r>
      <w:r w:rsidR="007F6749" w:rsidRPr="007F6749">
        <w:t xml:space="preserve"> </w:t>
      </w:r>
      <w:r w:rsidR="007F6749">
        <w:t>rovněž</w:t>
      </w:r>
      <w:r w:rsidR="007F6749" w:rsidRPr="007F6749">
        <w:t xml:space="preserve"> přihlédl ke skutečnosti, že </w:t>
      </w:r>
      <w:r w:rsidR="007F6749">
        <w:t>odvolatel</w:t>
      </w:r>
      <w:r w:rsidR="007F6749" w:rsidRPr="007F6749">
        <w:t xml:space="preserve"> je starobní</w:t>
      </w:r>
      <w:r w:rsidR="007F6749">
        <w:t>m</w:t>
      </w:r>
      <w:r w:rsidR="007F6749" w:rsidRPr="007F6749">
        <w:t xml:space="preserve"> důchodce</w:t>
      </w:r>
      <w:r w:rsidR="007F6749">
        <w:t>m</w:t>
      </w:r>
      <w:r w:rsidR="007F6749" w:rsidRPr="007F6749">
        <w:t>, že vlastní podnikatelskou činnost vykonává jeho syn a on tedy další významný příjem nemá</w:t>
      </w:r>
      <w:r w:rsidR="007F6749">
        <w:t>,</w:t>
      </w:r>
      <w:r w:rsidR="007F6749" w:rsidRPr="007F6749">
        <w:t xml:space="preserve"> rovněž </w:t>
      </w:r>
      <w:r w:rsidR="007F6749">
        <w:t xml:space="preserve">pak </w:t>
      </w:r>
      <w:r w:rsidR="007F6749" w:rsidRPr="007F6749">
        <w:t>přihlédl</w:t>
      </w:r>
      <w:r w:rsidR="00CB09A5">
        <w:t xml:space="preserve"> k tomu</w:t>
      </w:r>
      <w:r w:rsidR="007F6749" w:rsidRPr="007F6749">
        <w:t>, že se v katastrální mapě vyskytovala chyba v zákresu hranice.</w:t>
      </w:r>
      <w:r w:rsidR="007F6749">
        <w:t xml:space="preserve"> </w:t>
      </w:r>
      <w:r w:rsidR="00602421">
        <w:t>Přihlédl</w:t>
      </w:r>
      <w:r w:rsidR="007F6749" w:rsidRPr="007F6749">
        <w:t xml:space="preserve"> </w:t>
      </w:r>
      <w:r w:rsidR="00602421">
        <w:t>pak</w:t>
      </w:r>
      <w:r w:rsidR="007F6749" w:rsidRPr="007F6749">
        <w:t xml:space="preserve"> i ke skutečnosti, že </w:t>
      </w:r>
      <w:r w:rsidR="00602421">
        <w:t>odvolatel</w:t>
      </w:r>
      <w:r w:rsidR="007F6749" w:rsidRPr="007F6749">
        <w:t xml:space="preserve"> přistupoval k řízení velmi korektně</w:t>
      </w:r>
      <w:r w:rsidR="00602421">
        <w:t xml:space="preserve"> a s Inspektorátem</w:t>
      </w:r>
      <w:r w:rsidR="007F6749" w:rsidRPr="007F6749">
        <w:t xml:space="preserve"> při objasňování zjištěných pochybení spolupracoval.</w:t>
      </w:r>
      <w:r w:rsidR="00602421">
        <w:t xml:space="preserve"> Inspektorát se zabýval i majetkovými poměry odvolatele a dospěl k závěru, že výsledná sankce ve výši 15</w:t>
      </w:r>
      <w:r w:rsidR="004766DC">
        <w:t> </w:t>
      </w:r>
      <w:r w:rsidR="00602421">
        <w:t>000</w:t>
      </w:r>
      <w:r w:rsidR="004766DC">
        <w:t xml:space="preserve"> </w:t>
      </w:r>
      <w:r w:rsidR="00602421">
        <w:t xml:space="preserve"> Kč </w:t>
      </w:r>
      <w:r w:rsidR="00CB09A5">
        <w:t xml:space="preserve">pro něj </w:t>
      </w:r>
      <w:r w:rsidR="00602421">
        <w:t>nemůže mít likvidační charakter.</w:t>
      </w:r>
    </w:p>
    <w:p w:rsidR="00B51194" w:rsidRDefault="00B51194" w:rsidP="00B51194">
      <w:pPr>
        <w:spacing w:before="120"/>
        <w:jc w:val="both"/>
      </w:pPr>
      <w:r>
        <w:t>Odvolatel podal proti výše uvedenému rozhodnutí Inspektorátu odvolání, které bylo doručeno Inspektorátu dne 9. 6. 2017, a které Inspektorát postoupil spolu s příslušným správním spisem a se svým vyjádřením čj. ZKI CB-P-</w:t>
      </w:r>
      <w:r w:rsidR="004229B3">
        <w:t>1</w:t>
      </w:r>
      <w:r>
        <w:t>/</w:t>
      </w:r>
      <w:r w:rsidR="004229B3">
        <w:t>109</w:t>
      </w:r>
      <w:r>
        <w:t>/201</w:t>
      </w:r>
      <w:r w:rsidR="004229B3">
        <w:t>7-11</w:t>
      </w:r>
      <w:r>
        <w:t xml:space="preserve"> ze dne </w:t>
      </w:r>
      <w:r w:rsidR="004229B3">
        <w:t>4</w:t>
      </w:r>
      <w:r>
        <w:t>. </w:t>
      </w:r>
      <w:r w:rsidR="004229B3">
        <w:t>7</w:t>
      </w:r>
      <w:r>
        <w:t>. 201</w:t>
      </w:r>
      <w:r w:rsidR="004229B3">
        <w:t>7</w:t>
      </w:r>
      <w:r>
        <w:t xml:space="preserve"> Úřadu, kterému bylo doručeno dne </w:t>
      </w:r>
      <w:r w:rsidR="004229B3">
        <w:t>7</w:t>
      </w:r>
      <w:r>
        <w:t>. </w:t>
      </w:r>
      <w:r w:rsidR="004229B3">
        <w:t>7</w:t>
      </w:r>
      <w:r>
        <w:t>. 201</w:t>
      </w:r>
      <w:r w:rsidR="004229B3">
        <w:t>7</w:t>
      </w:r>
      <w:r>
        <w:t>.</w:t>
      </w:r>
    </w:p>
    <w:p w:rsidR="009A5CB8" w:rsidRDefault="00203563" w:rsidP="009A5CB8">
      <w:pPr>
        <w:spacing w:before="120"/>
        <w:jc w:val="both"/>
      </w:pPr>
      <w:r>
        <w:t>Odvolatel uvádí, že nesouhlasí s rozhodnutím Inspektorátu a udělením pokuty v nepřiměřené výši, když jde dle jeho názoru v podstatě o skutečnost</w:t>
      </w:r>
      <w:r w:rsidRPr="00203563">
        <w:rPr>
          <w:i/>
        </w:rPr>
        <w:t>, „… že platná katastrální mapa po revizi přepracováním na KMD neobsahuje platný stav hranic, byť k tomuto bylo údajně v rozhodování o výši pokuty přihlíženo.“</w:t>
      </w:r>
      <w:r>
        <w:t xml:space="preserve"> Polemicky reaguje na některé textové pasáže obsažené v odůvodnění rozhodnutí. Nesouhlasí s hodnocením Inspektorátu, že jeho činnost při potvrzení dotčeného geometrického plánu </w:t>
      </w:r>
      <w:r w:rsidR="00CC0695">
        <w:t>„</w:t>
      </w:r>
      <w:r w:rsidR="00CC0695" w:rsidRPr="00CC0695">
        <w:rPr>
          <w:i/>
        </w:rPr>
        <w:t xml:space="preserve">je neodborným jednáním, při kterém došlo k využití znalostí tak, že bylo potlačeno právo laického vlastníka pozemku, ale i významým ohrožením veřejného zájmu v oblasti zeměměřictví, ačkoliv ZKI dále v rozhodnutí souhlasí, že katastrální </w:t>
      </w:r>
      <w:r w:rsidR="00CC0695" w:rsidRPr="00CC0695">
        <w:rPr>
          <w:i/>
        </w:rPr>
        <w:lastRenderedPageBreak/>
        <w:t>mapa disponuje chybou v zákresu hranice.</w:t>
      </w:r>
      <w:r w:rsidR="00CC0695">
        <w:rPr>
          <w:i/>
        </w:rPr>
        <w:t xml:space="preserve">“ </w:t>
      </w:r>
      <w:r w:rsidR="00CC0695" w:rsidRPr="00CC0695">
        <w:t>K</w:t>
      </w:r>
      <w:r w:rsidR="00CC0695">
        <w:t xml:space="preserve"> tomu </w:t>
      </w:r>
      <w:r w:rsidR="001A33A3">
        <w:t xml:space="preserve">odvolatel </w:t>
      </w:r>
      <w:r w:rsidR="00CC0695">
        <w:t xml:space="preserve">uvádí, svůj vlastní názor že </w:t>
      </w:r>
      <w:r w:rsidR="00CC0695" w:rsidRPr="00CC0695">
        <w:rPr>
          <w:i/>
        </w:rPr>
        <w:t>„K potlačení práv vlastníka přitom dochází pouze touto chybou katastrálního operátu, protože pokud by „platná" katastrální mapa obsahovala správný průběh hranice, byla by vzdálenos</w:t>
      </w:r>
      <w:r w:rsidR="00CC0695">
        <w:rPr>
          <w:i/>
        </w:rPr>
        <w:t>t bodu č.2 od hranice více než 1</w:t>
      </w:r>
      <w:r w:rsidR="00CC0695" w:rsidRPr="00CC0695">
        <w:rPr>
          <w:i/>
        </w:rPr>
        <w:t xml:space="preserve">m, a nebylo by to vůbec nutné řešit. Dále ZKI v rozhodnutí považuje postup za účelové obcházení předpisů, zároveň ale připouští, že vzdálenost dvou přímek v katastrální mapě 0,02m vyhláška přímo nezakazuje. Údajnou pochybnost, zda se bod č.2 nachází na pozemku p.č. 2358/12, vyvrací náčrt č. 4/1920, dostupný v dokumentaci KP </w:t>
      </w:r>
      <w:r w:rsidR="00F67A5D">
        <w:rPr>
          <w:i/>
        </w:rPr>
        <w:t>Xxxxx</w:t>
      </w:r>
      <w:r w:rsidR="00CC0695" w:rsidRPr="00CC0695">
        <w:rPr>
          <w:i/>
        </w:rPr>
        <w:t xml:space="preserve">. Hranice mezi </w:t>
      </w:r>
      <w:proofErr w:type="gramStart"/>
      <w:r w:rsidR="00CC0695" w:rsidRPr="00CC0695">
        <w:rPr>
          <w:i/>
        </w:rPr>
        <w:t>p.č.</w:t>
      </w:r>
      <w:proofErr w:type="gramEnd"/>
      <w:r w:rsidR="00CC0695" w:rsidRPr="00CC0695">
        <w:rPr>
          <w:i/>
        </w:rPr>
        <w:t xml:space="preserve"> 2358/12 a p.č. 2389 také nemohla být v GP byla vyznačena odlišně od KM, neboť by KP </w:t>
      </w:r>
      <w:r w:rsidR="00F67A5D">
        <w:rPr>
          <w:i/>
        </w:rPr>
        <w:t>Xxxxx</w:t>
      </w:r>
      <w:r w:rsidR="00CC0695" w:rsidRPr="00CC0695">
        <w:rPr>
          <w:i/>
        </w:rPr>
        <w:t xml:space="preserve"> takový G</w:t>
      </w:r>
      <w:r w:rsidR="00F67A5D">
        <w:rPr>
          <w:i/>
        </w:rPr>
        <w:t>P</w:t>
      </w:r>
      <w:r w:rsidR="00CC0695" w:rsidRPr="00CC0695">
        <w:rPr>
          <w:i/>
        </w:rPr>
        <w:t xml:space="preserve"> nepotvrdil z důvodu nesouladu kresby hranice se stavem KM.“</w:t>
      </w:r>
      <w:r w:rsidR="00CC0695">
        <w:t xml:space="preserve"> Poukazuje na to, že písemný podnět k opravě chyby nebyl (jako součást ověřené dokumentace) vyhotoven, neboť z ústního </w:t>
      </w:r>
      <w:r w:rsidR="00CC0695" w:rsidRPr="00CC0695">
        <w:rPr>
          <w:i/>
        </w:rPr>
        <w:t>„předjednání“</w:t>
      </w:r>
      <w:r w:rsidR="00CC0695">
        <w:t xml:space="preserve"> na Katastrálním pracovišti </w:t>
      </w:r>
      <w:r w:rsidR="00F67A5D">
        <w:t>Xxxxx</w:t>
      </w:r>
      <w:r w:rsidR="00CC0695">
        <w:t xml:space="preserve"> vyrozuměl, že případná oprava bude zamítnuta jako nedůvodná, když zobrazení hranice v katastrální mapě nepřekračuje mezní odchylku. Upozorňuje na to, že pokud mu bylo ředitelem katastrálního pracoviště navrženo vyřešit problém zpřesnění</w:t>
      </w:r>
      <w:r w:rsidR="00477713">
        <w:t>m</w:t>
      </w:r>
      <w:r w:rsidR="00CC0695">
        <w:t xml:space="preserve"> </w:t>
      </w:r>
      <w:r w:rsidR="00477713">
        <w:t xml:space="preserve">dotčené hranice, pak se jedná o činnost, která nesouvisí se zadáním objednatele (kterým je budoucí kupující oddělovaného nového pozemku) a byla by tak vykonána pouze na náklady zpracovatele dotčeného geometrického plánu. Poukazuje rovněž na to, že pokud je vyhotovení geometrického plánu nebo oprava chybné hranice označována jako činnost ve veřejném zájmu, měla by být také zhotoviteli z veřejných prostředků hrazena. Dále připomíná, že i ústní jednání je dle občanského zákoníku také platné, ač je dle tvrzení Inspektorátu nelze dokázat a ze shromážděných důkazů vyplývá opak. </w:t>
      </w:r>
      <w:r w:rsidR="00374DAB">
        <w:t>Objasňuje</w:t>
      </w:r>
      <w:r w:rsidR="004766DC">
        <w:t>,</w:t>
      </w:r>
      <w:r w:rsidR="00374DAB">
        <w:t xml:space="preserve"> proč v jeho předchozích úkonech (týkajících se jeho žádostí o potvrzení geometrických plánů) nebylo chybným zobrazení hranice v katastrální mapě argumentováno. K pasáži v odůvodnění inspektorátu, ve které je uváděno, že jeho jednání je považováno za vážné, neboť vyhotovení geometrického plánu může uvést v omyl i správní orgány nebo soudy, odvolatel namítá, že taková situace v daném konkrétním případě nenastala a ani nastat nemůže, </w:t>
      </w:r>
      <w:r w:rsidR="00F17E80">
        <w:t>neboť nově vznikající hranice by byla shodná i po případné opravě dosavadní hranice podle náčrtu č. 4/1920.</w:t>
      </w:r>
    </w:p>
    <w:p w:rsidR="004229B3" w:rsidRPr="00CC0695" w:rsidRDefault="004229B3" w:rsidP="009A5CB8">
      <w:pPr>
        <w:spacing w:before="120"/>
        <w:jc w:val="both"/>
      </w:pPr>
      <w:r>
        <w:t xml:space="preserve">Inspektorát se </w:t>
      </w:r>
      <w:r w:rsidR="001A33A3">
        <w:t xml:space="preserve">k </w:t>
      </w:r>
      <w:r>
        <w:t>podanému odvolání vyjádřil velice stručně tak, že odvolatel použil obdobnou argumentaci jako v</w:t>
      </w:r>
      <w:r w:rsidR="004766DC">
        <w:t xml:space="preserve"> prvostupňovém </w:t>
      </w:r>
      <w:r>
        <w:t xml:space="preserve">řízení, se kterou se Inspektorát v odůvodnění svého rozhodnutí vypořádal a žádné nové skutečnosti odvolání neobsahuje. Inspektorát podmínky pro případný postup podle § 87 správního řádu neshledal a proto </w:t>
      </w:r>
      <w:r w:rsidR="001A33A3">
        <w:t>odvolání</w:t>
      </w:r>
      <w:r>
        <w:t xml:space="preserve"> v souladu s ust. § 88 správního řádu postoupil odvolacímu orgánu.</w:t>
      </w:r>
    </w:p>
    <w:p w:rsidR="00602421" w:rsidRDefault="00F17E80" w:rsidP="0031761F">
      <w:pPr>
        <w:spacing w:before="240"/>
        <w:jc w:val="both"/>
      </w:pPr>
      <w:r>
        <w:t xml:space="preserve">Správní trestání je s účinností od 1. 7. 2017 obecně upraveno zákonem č. 250/2016 Sb., o odpovědnosti za přestupky a řízení o nich. Podle ust. § 112 odst. 4 tohoto zákona: </w:t>
      </w:r>
      <w:r w:rsidRPr="0041232B">
        <w:rPr>
          <w:i/>
        </w:rPr>
        <w:t>„Zahájená řízení o přestupku a dosavadním jiném správním deliktu, s výjimkou řízení o disciplinárním deliktu, která nebyla pravomocně skončena přede dnem nabytí účinnosti tohoto zákona, se dokončí podle dosavadních zákonů.</w:t>
      </w:r>
      <w:r w:rsidR="0041232B" w:rsidRPr="0041232B">
        <w:rPr>
          <w:i/>
        </w:rPr>
        <w:t>“</w:t>
      </w:r>
      <w:r w:rsidR="0041232B">
        <w:t xml:space="preserve"> V daném konkrétním případě bylo správní řízení Inspektorátem zahájeno dne 22. 2. 2017 a ve věci je proto </w:t>
      </w:r>
      <w:r w:rsidR="000F02E8">
        <w:t xml:space="preserve">procesně </w:t>
      </w:r>
      <w:r w:rsidR="0041232B">
        <w:t xml:space="preserve">postupováno podle právní úpravy účinné do 30. 6. 2017, zejména pak podle </w:t>
      </w:r>
      <w:r w:rsidR="000F02E8">
        <w:t xml:space="preserve">části první, oddílů čtvrtého a šestého </w:t>
      </w:r>
      <w:r w:rsidR="0041232B">
        <w:t xml:space="preserve">zákona o zeměměřictví (tj. zákona č. 200/1994 Sb., </w:t>
      </w:r>
      <w:r w:rsidR="000F02E8">
        <w:t>ve znění účinném dne 30. 6. 2017)</w:t>
      </w:r>
      <w:r w:rsidR="00B51194">
        <w:t xml:space="preserve"> a zákona č. 500/2004 Sb., správní řád, ve znění účinném dne 30. 6. 2017.</w:t>
      </w:r>
      <w:r w:rsidR="000F02E8">
        <w:t xml:space="preserve"> </w:t>
      </w:r>
    </w:p>
    <w:p w:rsidR="00FD6776" w:rsidRPr="00FD6776" w:rsidRDefault="00FD6776" w:rsidP="00FD6776">
      <w:pPr>
        <w:spacing w:before="120"/>
        <w:jc w:val="both"/>
      </w:pPr>
      <w:r w:rsidRPr="00FD6776">
        <w:t xml:space="preserve">Vzhledem k tomu, že </w:t>
      </w:r>
      <w:r>
        <w:t>Ú</w:t>
      </w:r>
      <w:r w:rsidRPr="00FD6776">
        <w:t>řad fakticky vycházel pouze ze spisu předloženého inspektorátem a tedy z totožných podkladů, do kterých měl účastní</w:t>
      </w:r>
      <w:r w:rsidR="00A61BCD">
        <w:t>k</w:t>
      </w:r>
      <w:r w:rsidRPr="00FD6776">
        <w:t xml:space="preserve"> možnost u </w:t>
      </w:r>
      <w:r w:rsidR="00A61BCD">
        <w:t>I</w:t>
      </w:r>
      <w:r w:rsidRPr="00FD6776">
        <w:t>nspektorátu</w:t>
      </w:r>
      <w:r w:rsidR="00A61BCD">
        <w:t xml:space="preserve"> </w:t>
      </w:r>
      <w:r w:rsidRPr="00FD6776">
        <w:t>nahlížet, nebyla</w:t>
      </w:r>
      <w:r w:rsidR="00A61BCD">
        <w:t xml:space="preserve"> mu</w:t>
      </w:r>
      <w:r w:rsidRPr="00FD6776">
        <w:t xml:space="preserve"> v souladu s ustanovením § 36 odst. 3 správního řádu dána možnost vyjádřit se k podkladům pro rozhodnutí. Platí zde totiž výjimka obsažená v ustanovení § 90 odst. 1 písm. c) věty třetí správního řádu, kde je výslovně uvedeno, že § 36 odst. 3 správního řádu se uplatní pouze tehdy, pokud jde o podklady rozhodnutí nově pořízené odvolacím správním orgánem. Odvolací orgán tedy nemá povinnost vyzývat účastník</w:t>
      </w:r>
      <w:r w:rsidR="00A61BCD">
        <w:t>a</w:t>
      </w:r>
      <w:r w:rsidRPr="00FD6776">
        <w:t xml:space="preserve"> řízení ve smyslu výše uvedeného ustanovení správního řádu, pokud řízení nedoplňoval prováděním dalšího dokazování a při rozhodování vycházel pouze z těch podkladů, které již účastník znal. Podle konstantní soudní judikatury správních soudů by se v takovém případě totiž jednalo o zcela formální úkon, bez reálných dopadů do právní sféry účastníka řízení (viz rozsudek Krajského soudu v Hradci Králové ze dne 29. 5. 2015, čj. 30 A 28/2014-73, rozsudek Nejvyššího správního soudu ze dne 9. 2. 2011, čj. 2 As 65/2010-141).</w:t>
      </w:r>
    </w:p>
    <w:p w:rsidR="00167160" w:rsidRDefault="00167160" w:rsidP="00167160">
      <w:pPr>
        <w:spacing w:before="120" w:after="120"/>
        <w:jc w:val="both"/>
        <w:rPr>
          <w:szCs w:val="22"/>
        </w:rPr>
      </w:pPr>
      <w:r>
        <w:rPr>
          <w:szCs w:val="22"/>
        </w:rPr>
        <w:lastRenderedPageBreak/>
        <w:t xml:space="preserve">Úřad se nejprve zabýval tím, zda byly splněny základní podmínky pro provedení odvolacího řízení, tedy zda je podané odvolání přípustné a zda bylo podáno včas. Z ust. § 81 odst. 1 správního řádu ve spojení s ust. § 83 odst. 1 a § 86 odst. 1 správního řádu vyplývá, že proti rozhodnutí Inspektorátu, tedy proti rozhodnutí prvostupňového orgánu, je odvolání přípustné, že se odvolání podává u správního orgánu, který napadené rozhodnutí vydal, a že odvolací lhůta činí 15 dnů. V daném případě bylo napadené rozhodnutí odvolateli doručeno </w:t>
      </w:r>
      <w:r w:rsidRPr="00B82680">
        <w:rPr>
          <w:szCs w:val="22"/>
        </w:rPr>
        <w:t xml:space="preserve">dne </w:t>
      </w:r>
      <w:r>
        <w:rPr>
          <w:szCs w:val="22"/>
        </w:rPr>
        <w:t>26</w:t>
      </w:r>
      <w:r w:rsidRPr="00B82680">
        <w:rPr>
          <w:szCs w:val="22"/>
        </w:rPr>
        <w:t xml:space="preserve">. </w:t>
      </w:r>
      <w:r>
        <w:rPr>
          <w:szCs w:val="22"/>
        </w:rPr>
        <w:t>5</w:t>
      </w:r>
      <w:r w:rsidRPr="00B82680">
        <w:rPr>
          <w:szCs w:val="22"/>
        </w:rPr>
        <w:t>. 201</w:t>
      </w:r>
      <w:r>
        <w:rPr>
          <w:szCs w:val="22"/>
        </w:rPr>
        <w:t>7</w:t>
      </w:r>
      <w:r w:rsidR="001A33A3">
        <w:rPr>
          <w:szCs w:val="22"/>
        </w:rPr>
        <w:t xml:space="preserve"> a</w:t>
      </w:r>
      <w:r w:rsidRPr="00B82680">
        <w:rPr>
          <w:szCs w:val="22"/>
        </w:rPr>
        <w:t xml:space="preserve"> je</w:t>
      </w:r>
      <w:r>
        <w:rPr>
          <w:szCs w:val="22"/>
        </w:rPr>
        <w:t>ho</w:t>
      </w:r>
      <w:r w:rsidRPr="00B82680">
        <w:rPr>
          <w:szCs w:val="22"/>
        </w:rPr>
        <w:t xml:space="preserve"> odvolání bylo Inspektorátu doručeno dne </w:t>
      </w:r>
      <w:r>
        <w:rPr>
          <w:szCs w:val="22"/>
        </w:rPr>
        <w:t>9</w:t>
      </w:r>
      <w:r w:rsidRPr="00B82680">
        <w:rPr>
          <w:szCs w:val="22"/>
        </w:rPr>
        <w:t xml:space="preserve">. </w:t>
      </w:r>
      <w:r>
        <w:rPr>
          <w:szCs w:val="22"/>
        </w:rPr>
        <w:t>6</w:t>
      </w:r>
      <w:r w:rsidRPr="00B82680">
        <w:rPr>
          <w:szCs w:val="22"/>
        </w:rPr>
        <w:t>. 201</w:t>
      </w:r>
      <w:r>
        <w:rPr>
          <w:szCs w:val="22"/>
        </w:rPr>
        <w:t>7</w:t>
      </w:r>
      <w:r w:rsidRPr="00B82680">
        <w:rPr>
          <w:szCs w:val="22"/>
        </w:rPr>
        <w:t>. Lze tedy uzavřít, že odvolání je v </w:t>
      </w:r>
      <w:r>
        <w:rPr>
          <w:szCs w:val="22"/>
        </w:rPr>
        <w:t>projednávané</w:t>
      </w:r>
      <w:r w:rsidRPr="00B82680">
        <w:rPr>
          <w:szCs w:val="22"/>
        </w:rPr>
        <w:t xml:space="preserve"> věc</w:t>
      </w:r>
      <w:r>
        <w:rPr>
          <w:szCs w:val="22"/>
        </w:rPr>
        <w:t>i přípustné a bylo podáno včas.</w:t>
      </w:r>
    </w:p>
    <w:p w:rsidR="00167160" w:rsidRDefault="00167160" w:rsidP="00167160">
      <w:pPr>
        <w:spacing w:before="120"/>
        <w:jc w:val="both"/>
      </w:pPr>
      <w:r w:rsidRPr="00E718B6">
        <w:t xml:space="preserve">Podle ust. § 89 odst. 2 správního řádu: </w:t>
      </w:r>
      <w:r w:rsidRPr="00E718B6">
        <w:rPr>
          <w:i/>
        </w:rPr>
        <w:t>„Odvolací orgán přezkoumává soulad napadeného rozhodnutí a řízení, které vydání rozhodnutí předcházelo, s právními předpisy. Správnost napadeného rozhodnutí přezkoumává jen v rozsahu námitek uvedených v odvolání, jinak jen tehdy, vyžaduje-li to veřejný zájem.“</w:t>
      </w:r>
    </w:p>
    <w:p w:rsidR="00167160" w:rsidRDefault="00167160" w:rsidP="00167160">
      <w:pPr>
        <w:spacing w:before="120"/>
        <w:jc w:val="both"/>
      </w:pPr>
      <w:r w:rsidRPr="00E718B6">
        <w:t>Správní řád (účinný od 1.</w:t>
      </w:r>
      <w:r>
        <w:t> </w:t>
      </w:r>
      <w:r w:rsidRPr="00E718B6">
        <w:t>1.</w:t>
      </w:r>
      <w:r>
        <w:t xml:space="preserve"> </w:t>
      </w:r>
      <w:r w:rsidRPr="00E718B6">
        <w:t xml:space="preserve">2006) neobsahuje pro případy odvolacího řízení úplný revizní princip. Při </w:t>
      </w:r>
      <w:r>
        <w:t>posuzování správnosti napadeného rozhodnutí</w:t>
      </w:r>
      <w:r w:rsidRPr="00E718B6">
        <w:t xml:space="preserve"> je odvolací orgán vázán pouze námitkami uvedenými v podaném odvolání a není tedy již povinen napadené rozhodnutí a řízení, které mu předcházelo</w:t>
      </w:r>
      <w:r>
        <w:t xml:space="preserve">, přezkoumávat v celém rozsahu </w:t>
      </w:r>
      <w:r w:rsidRPr="00E718B6">
        <w:t>z pohledu sice důvodných, ale v odvolání neuvedených skutečností. Zásadně pak odvolací orgán nepřihlíží k těm vadám řízení nebo napadeného rozhodnutí, které nemají vliv na jeho výrok.</w:t>
      </w:r>
    </w:p>
    <w:p w:rsidR="00167160" w:rsidRDefault="00167160" w:rsidP="00167160">
      <w:pPr>
        <w:spacing w:before="120"/>
        <w:jc w:val="both"/>
      </w:pPr>
      <w:r>
        <w:t>Obsahové náležitosti odvolání stanoví obligatorně správní řád v ust. § 82 odst. 2. Jednou z nich pak je, že v podaném odvolání musí být odvolatelem uvedeno, v čem je spatřován rozpor s právními předpisy nebo nesprávnost rozhodnutí nebo řízení, jež mu předcházelo.</w:t>
      </w:r>
    </w:p>
    <w:p w:rsidR="00167160" w:rsidRDefault="00167160" w:rsidP="0031761F">
      <w:pPr>
        <w:spacing w:before="120"/>
        <w:jc w:val="both"/>
      </w:pPr>
      <w:r>
        <w:t>Úřad (jako odvolací správní orgán) přezkoumal v celém rozsahu soulad napadeného rozhodnutí a řízení, které vydání tohoto rozhodnutí předcházelo, s právními předpisy a neshledal v nich přitom takové vady, ke kterým by musel přihlédnout z úřední povinnosti. Správnost napadeného rozhodnutí pak Úřad přezkoumával již jen v rozsahu námitek uvedených v odvolání.</w:t>
      </w:r>
    </w:p>
    <w:p w:rsidR="0031761F" w:rsidRDefault="0031761F" w:rsidP="0031761F">
      <w:pPr>
        <w:spacing w:before="120" w:after="120"/>
        <w:jc w:val="both"/>
        <w:rPr>
          <w:bCs/>
          <w:szCs w:val="21"/>
        </w:rPr>
      </w:pPr>
      <w:r>
        <w:rPr>
          <w:bCs/>
          <w:szCs w:val="21"/>
        </w:rPr>
        <w:t>Podle ust.</w:t>
      </w:r>
      <w:r>
        <w:t xml:space="preserve"> § 17b odst. 1 písm. c) bodu 1. zákona o zeměměřictví</w:t>
      </w:r>
      <w:r>
        <w:rPr>
          <w:bCs/>
          <w:szCs w:val="21"/>
        </w:rPr>
        <w:t xml:space="preserve"> se j</w:t>
      </w:r>
      <w:r>
        <w:t xml:space="preserve">iného správního deliktu na úseku zeměměřictví dopustí fyzická osoba, které bylo uděleno úřední oprávnění, jestliže nedodržuje podmínky nebo povinnosti stanovené tímto zákonem pro ověřování výsledků zeměměřických činností využívaných pro katastr nemovitostí České republiky nebo základní státní mapové dílo. </w:t>
      </w:r>
      <w:r>
        <w:rPr>
          <w:bCs/>
          <w:szCs w:val="21"/>
        </w:rPr>
        <w:t xml:space="preserve">Přitom práva a povinnosti fyzické osoby s úředním oprávněním jsou stanoveny především v § 16 zákona o zeměměřictví. Podle ust. § 16 odst. 1 písm. a) zákona o zeměměřictví je fyzická osoba s úředním oprávněním při ověřování výsledků zeměměřických činností povinna jednat odborně, nestranně a vycházet vždy ze spolehlivě zjištěného stavu věci. Podle ust. § 16 odst. 2 zákona o zeměměřictví </w:t>
      </w:r>
      <w:r w:rsidRPr="006B1484">
        <w:rPr>
          <w:bCs/>
          <w:i/>
          <w:szCs w:val="21"/>
        </w:rPr>
        <w:t xml:space="preserve">„Fyzická osoba s úředním oprávněním odpovídá za odbornou úroveň jí ověřených výsledků zeměměřických činností, za dosažení předepsané přesnosti a </w:t>
      </w:r>
      <w:r w:rsidRPr="00B80F33">
        <w:rPr>
          <w:bCs/>
          <w:i/>
          <w:szCs w:val="21"/>
        </w:rPr>
        <w:t>za správnost a úplnost náležitostí podle právních předpisů</w:t>
      </w:r>
      <w:r w:rsidRPr="006B1484">
        <w:rPr>
          <w:bCs/>
          <w:i/>
          <w:szCs w:val="21"/>
        </w:rPr>
        <w:t>.“</w:t>
      </w:r>
      <w:r w:rsidRPr="006B1484">
        <w:rPr>
          <w:bCs/>
          <w:szCs w:val="21"/>
        </w:rPr>
        <w:t xml:space="preserve"> </w:t>
      </w:r>
      <w:r>
        <w:rPr>
          <w:bCs/>
          <w:szCs w:val="21"/>
        </w:rPr>
        <w:t>Rovněž z ust. § 12 odst. 3 zákona o zeměměřictví vyplývá, že v</w:t>
      </w:r>
      <w:r>
        <w:t xml:space="preserve">ýsledky zeměměřických činností, využívané pro správu a vedení katastru nemovitostí a pro státní mapová díla, musí být ověřeny </w:t>
      </w:r>
      <w:r w:rsidRPr="006B1484">
        <w:rPr>
          <w:i/>
        </w:rPr>
        <w:t xml:space="preserve">„že svými </w:t>
      </w:r>
      <w:r w:rsidRPr="00B80F33">
        <w:rPr>
          <w:i/>
        </w:rPr>
        <w:t>náležitostmi</w:t>
      </w:r>
      <w:r w:rsidRPr="00FC3D67">
        <w:rPr>
          <w:i/>
        </w:rPr>
        <w:t xml:space="preserve"> a přesností </w:t>
      </w:r>
      <w:r w:rsidRPr="00B80F33">
        <w:rPr>
          <w:i/>
        </w:rPr>
        <w:t>odpovídají právním předpisům</w:t>
      </w:r>
      <w:r w:rsidRPr="006B1484">
        <w:rPr>
          <w:i/>
        </w:rPr>
        <w:t>.</w:t>
      </w:r>
      <w:r w:rsidRPr="00FC3D67">
        <w:rPr>
          <w:rFonts w:ascii="Helvetica" w:hAnsi="Helvetica"/>
          <w:i/>
        </w:rPr>
        <w:t>“</w:t>
      </w:r>
      <w:r>
        <w:rPr>
          <w:rFonts w:ascii="Helvetica" w:hAnsi="Helvetica"/>
          <w:sz w:val="20"/>
          <w:szCs w:val="20"/>
        </w:rPr>
        <w:t xml:space="preserve"> </w:t>
      </w:r>
      <w:r>
        <w:rPr>
          <w:szCs w:val="22"/>
        </w:rPr>
        <w:t xml:space="preserve">Dotčenými právními předpisy jsou </w:t>
      </w:r>
      <w:r w:rsidRPr="008D21BB">
        <w:rPr>
          <w:bCs/>
          <w:szCs w:val="22"/>
        </w:rPr>
        <w:t>zákon č. 256/2013 Sb., o katastru nemovitostí (katastrální zákon), katastrální vyhláška, zákon o zeměměřictví a vyhláška č. 31/1995 Sb</w:t>
      </w:r>
      <w:r>
        <w:rPr>
          <w:bCs/>
          <w:szCs w:val="22"/>
        </w:rPr>
        <w:t xml:space="preserve">., </w:t>
      </w:r>
      <w:r>
        <w:t>kterou se provádí zákon č. 200/1994  Sb., o zeměměřictví a o změně a doplnění některých zákonů souvisejících s jeho zavedením.</w:t>
      </w:r>
      <w:r>
        <w:rPr>
          <w:bCs/>
          <w:szCs w:val="22"/>
        </w:rPr>
        <w:t xml:space="preserve"> Z</w:t>
      </w:r>
      <w:r>
        <w:rPr>
          <w:bCs/>
          <w:szCs w:val="21"/>
        </w:rPr>
        <w:t>ákonem stanovená odpovědnost ověřovatele je ryze objektivního charakteru a nelze se jí žádným způsobem zprostit.</w:t>
      </w:r>
    </w:p>
    <w:p w:rsidR="0031761F" w:rsidRDefault="0031761F" w:rsidP="00E81F8A">
      <w:pPr>
        <w:spacing w:before="120" w:after="120"/>
        <w:jc w:val="both"/>
        <w:rPr>
          <w:rFonts w:ascii="Helvetica" w:hAnsi="Helvetica"/>
          <w:bCs/>
          <w:szCs w:val="21"/>
        </w:rPr>
      </w:pPr>
      <w:r>
        <w:rPr>
          <w:rFonts w:ascii="Helvetica" w:hAnsi="Helvetica"/>
          <w:bCs/>
          <w:szCs w:val="21"/>
        </w:rPr>
        <w:t xml:space="preserve">V projednávaném konkrétním případě není žádných pochyb ani sporu o tom, že odvolatel je fyzickou sobou, které bylo ve smyslu ust. </w:t>
      </w:r>
      <w:r>
        <w:t xml:space="preserve">§ </w:t>
      </w:r>
      <w:r w:rsidR="00D364D5">
        <w:t>13</w:t>
      </w:r>
      <w:r>
        <w:t xml:space="preserve"> odst. 1 písm. </w:t>
      </w:r>
      <w:r w:rsidR="00D364D5">
        <w:t>a</w:t>
      </w:r>
      <w:r>
        <w:t>) zákona o zeměměřictví uděleno úřední oprávnění</w:t>
      </w:r>
      <w:r>
        <w:rPr>
          <w:rFonts w:ascii="Helvetica" w:hAnsi="Helvetica"/>
          <w:bCs/>
          <w:szCs w:val="21"/>
        </w:rPr>
        <w:t xml:space="preserve">. Žádných pochyb a ani sporu není také o tom, že odvolatel (jako úředně oprávněný zeměměřický inženýr ve smyslu ust. § 16 odst. 3 zákona o zeměměřictví) dne </w:t>
      </w:r>
      <w:r w:rsidR="00E81F8A">
        <w:rPr>
          <w:rFonts w:ascii="Helvetica" w:hAnsi="Helvetica"/>
          <w:bCs/>
          <w:szCs w:val="21"/>
        </w:rPr>
        <w:t>19.</w:t>
      </w:r>
      <w:r>
        <w:rPr>
          <w:rFonts w:ascii="Helvetica" w:hAnsi="Helvetica"/>
          <w:bCs/>
          <w:szCs w:val="21"/>
        </w:rPr>
        <w:t> 4. 201</w:t>
      </w:r>
      <w:r w:rsidR="00E81F8A">
        <w:rPr>
          <w:rFonts w:ascii="Helvetica" w:hAnsi="Helvetica"/>
          <w:bCs/>
          <w:szCs w:val="21"/>
        </w:rPr>
        <w:t>6</w:t>
      </w:r>
      <w:r>
        <w:rPr>
          <w:rFonts w:ascii="Helvetica" w:hAnsi="Helvetica"/>
          <w:bCs/>
          <w:szCs w:val="21"/>
        </w:rPr>
        <w:t xml:space="preserve"> ověřil</w:t>
      </w:r>
      <w:r w:rsidR="00E81F8A">
        <w:rPr>
          <w:rFonts w:ascii="Helvetica" w:hAnsi="Helvetica"/>
          <w:bCs/>
          <w:szCs w:val="21"/>
        </w:rPr>
        <w:t xml:space="preserve"> v</w:t>
      </w:r>
      <w:r w:rsidR="00FD6776">
        <w:rPr>
          <w:rFonts w:ascii="Helvetica" w:hAnsi="Helvetica"/>
          <w:bCs/>
          <w:szCs w:val="21"/>
        </w:rPr>
        <w:t> katastrálním území</w:t>
      </w:r>
      <w:r w:rsidR="00E81F8A">
        <w:rPr>
          <w:rFonts w:ascii="Helvetica" w:hAnsi="Helvetica"/>
          <w:bCs/>
          <w:szCs w:val="21"/>
        </w:rPr>
        <w:t xml:space="preserve"> </w:t>
      </w:r>
      <w:r w:rsidR="00F67A5D">
        <w:rPr>
          <w:rFonts w:ascii="Helvetica" w:hAnsi="Helvetica"/>
          <w:bCs/>
          <w:szCs w:val="21"/>
        </w:rPr>
        <w:t>Ccccc</w:t>
      </w:r>
      <w:r w:rsidR="00E81F8A">
        <w:rPr>
          <w:rFonts w:ascii="Helvetica" w:hAnsi="Helvetica"/>
          <w:bCs/>
          <w:szCs w:val="21"/>
        </w:rPr>
        <w:t xml:space="preserve"> výsledek zeměměřické činnosti (geometrický plán) č. </w:t>
      </w:r>
      <w:r w:rsidR="00F67A5D">
        <w:rPr>
          <w:rFonts w:ascii="Helvetica" w:hAnsi="Helvetica"/>
          <w:bCs/>
          <w:szCs w:val="21"/>
        </w:rPr>
        <w:t>XXX</w:t>
      </w:r>
      <w:r w:rsidR="00E81F8A">
        <w:rPr>
          <w:rFonts w:ascii="Helvetica" w:hAnsi="Helvetica"/>
          <w:bCs/>
          <w:szCs w:val="21"/>
        </w:rPr>
        <w:t>-</w:t>
      </w:r>
      <w:r w:rsidR="00F67A5D">
        <w:rPr>
          <w:rFonts w:ascii="Helvetica" w:hAnsi="Helvetica"/>
          <w:bCs/>
          <w:szCs w:val="21"/>
        </w:rPr>
        <w:t>XX</w:t>
      </w:r>
      <w:r w:rsidR="00E81F8A">
        <w:rPr>
          <w:rFonts w:ascii="Helvetica" w:hAnsi="Helvetica"/>
          <w:bCs/>
          <w:szCs w:val="21"/>
        </w:rPr>
        <w:t>/2016</w:t>
      </w:r>
      <w:r>
        <w:rPr>
          <w:rFonts w:ascii="Helvetica" w:hAnsi="Helvetica"/>
          <w:bCs/>
          <w:szCs w:val="21"/>
        </w:rPr>
        <w:t>, že svými náležitostmi a přesností odpovíd</w:t>
      </w:r>
      <w:r w:rsidR="00E81F8A">
        <w:rPr>
          <w:rFonts w:ascii="Helvetica" w:hAnsi="Helvetica"/>
          <w:bCs/>
          <w:szCs w:val="21"/>
        </w:rPr>
        <w:t>á</w:t>
      </w:r>
      <w:r>
        <w:rPr>
          <w:rFonts w:ascii="Helvetica" w:hAnsi="Helvetica"/>
          <w:bCs/>
          <w:szCs w:val="21"/>
        </w:rPr>
        <w:t xml:space="preserve"> právním předpisům a tím se stal podle ust. § 16 odst. 2 zákona o zeměměřictví odpovědný </w:t>
      </w:r>
      <w:r>
        <w:t>za je</w:t>
      </w:r>
      <w:r w:rsidR="00E81F8A">
        <w:t>ho</w:t>
      </w:r>
      <w:r>
        <w:t xml:space="preserve"> odbornou úroveň, za </w:t>
      </w:r>
      <w:r>
        <w:lastRenderedPageBreak/>
        <w:t>dosažení předepsané přesnosti a za správnost a úplnost je</w:t>
      </w:r>
      <w:r w:rsidR="00E81F8A">
        <w:t>ho</w:t>
      </w:r>
      <w:r>
        <w:t xml:space="preserve"> náležitostí podle právních předpisů.</w:t>
      </w:r>
    </w:p>
    <w:p w:rsidR="006933D0" w:rsidRDefault="00E81F8A" w:rsidP="00303DDE">
      <w:pPr>
        <w:spacing w:before="120"/>
        <w:jc w:val="both"/>
      </w:pPr>
      <w:r>
        <w:t>Z rozhodnutí Inspektorátu vyplývá, že za závažné provinění odvolatele považuje skutečnost</w:t>
      </w:r>
      <w:r w:rsidR="002D33BE">
        <w:t xml:space="preserve">, že při ověření dotčeného geometrického plánu nejednal odborně a nevycházel ze spolehlivě zjištěného stavu věci, pokud </w:t>
      </w:r>
      <w:r w:rsidR="00AB58BE">
        <w:t xml:space="preserve">početně </w:t>
      </w:r>
      <w:r w:rsidR="00A553F3">
        <w:t xml:space="preserve">formálně </w:t>
      </w:r>
      <w:r w:rsidR="002D33BE">
        <w:t>vycházel toliko z</w:t>
      </w:r>
      <w:r w:rsidR="002269E9">
        <w:t xml:space="preserve"> digitálního vyjádření </w:t>
      </w:r>
      <w:r w:rsidR="002D33BE">
        <w:t xml:space="preserve">obrazu katastrální mapy a obraz hranice nově oddělovaného pozemku umístil do těsné blízkosti obrazu hranice pozemku dosavadního (v podrobném bodě č. 2 pak </w:t>
      </w:r>
      <w:r w:rsidR="006073E4">
        <w:t>o diferenci</w:t>
      </w:r>
      <w:r w:rsidR="002D33BE">
        <w:t xml:space="preserve"> pouhých 2 centimetrů), ač samotná přesnost</w:t>
      </w:r>
      <w:r w:rsidR="00FD6776">
        <w:t>,</w:t>
      </w:r>
      <w:r w:rsidR="002D33BE">
        <w:t xml:space="preserve"> </w:t>
      </w:r>
      <w:r w:rsidR="00A553F3">
        <w:t xml:space="preserve">s jakou je dosavadní hranice v katastru evidovaná, ani přesnost s jakou </w:t>
      </w:r>
      <w:r w:rsidR="006073E4">
        <w:t>byla</w:t>
      </w:r>
      <w:r w:rsidR="00A553F3">
        <w:t xml:space="preserve"> nová hranice zaměřen</w:t>
      </w:r>
      <w:r w:rsidR="006933D0">
        <w:t>a</w:t>
      </w:r>
      <w:r w:rsidR="00A553F3">
        <w:t>, neumožňují seznat (a už vůbec ne spolehlivě), zda takový formálně (početně) zkonstruovaný stav odpovídá skutečnému stavu věci</w:t>
      </w:r>
      <w:r w:rsidR="006933D0">
        <w:t>, tj.</w:t>
      </w:r>
      <w:r w:rsidR="006073E4">
        <w:t xml:space="preserve"> zda se skutečně jedná o průběhy </w:t>
      </w:r>
      <w:r w:rsidR="00156D95">
        <w:t xml:space="preserve">dvou </w:t>
      </w:r>
      <w:r w:rsidR="00AB58BE">
        <w:t xml:space="preserve">rozdílných </w:t>
      </w:r>
      <w:r w:rsidR="006073E4">
        <w:t>hranic, nebo zda se jedná o</w:t>
      </w:r>
      <w:r w:rsidR="00156D95">
        <w:t xml:space="preserve"> hranici</w:t>
      </w:r>
      <w:r w:rsidR="006073E4">
        <w:t xml:space="preserve"> jedinou </w:t>
      </w:r>
      <w:r w:rsidR="00156D95">
        <w:t>(evidovanou v dosavadním stavu katastru s</w:t>
      </w:r>
      <w:r w:rsidR="002269E9">
        <w:t> nejmenší možnou</w:t>
      </w:r>
      <w:r w:rsidR="00156D95">
        <w:t xml:space="preserve"> přesností)</w:t>
      </w:r>
      <w:r w:rsidR="006073E4">
        <w:t>, nebo zda nový stav (zamýšlený nový pozemek) dokonce nezasahuje do pozemku sousedního</w:t>
      </w:r>
      <w:r w:rsidR="00AB58BE">
        <w:t xml:space="preserve"> </w:t>
      </w:r>
      <w:r w:rsidR="005D73BA">
        <w:t>(</w:t>
      </w:r>
      <w:r w:rsidR="00AB58BE">
        <w:t xml:space="preserve">tj. do </w:t>
      </w:r>
      <w:r w:rsidR="005D73BA">
        <w:t xml:space="preserve">pozemku </w:t>
      </w:r>
      <w:r w:rsidR="00AB58BE">
        <w:t xml:space="preserve">parc. </w:t>
      </w:r>
      <w:proofErr w:type="gramStart"/>
      <w:r w:rsidR="00AB58BE">
        <w:t>č.</w:t>
      </w:r>
      <w:proofErr w:type="gramEnd"/>
      <w:r w:rsidR="00AB58BE">
        <w:t xml:space="preserve"> 2389)</w:t>
      </w:r>
      <w:r w:rsidR="006073E4">
        <w:t xml:space="preserve">. </w:t>
      </w:r>
      <w:r w:rsidR="00AB58BE">
        <w:t xml:space="preserve">Úřad k tomu dodává, že </w:t>
      </w:r>
      <w:r w:rsidR="00AF74C1">
        <w:t>zobrazení hranic pozemků je obsahem polohopisu katastrální mapy. Mír</w:t>
      </w:r>
      <w:r w:rsidR="00744673">
        <w:t>u</w:t>
      </w:r>
      <w:r w:rsidR="00AF74C1">
        <w:t xml:space="preserve"> generalizace </w:t>
      </w:r>
      <w:r w:rsidR="00744673">
        <w:t xml:space="preserve">(zjednodušení) </w:t>
      </w:r>
      <w:r w:rsidR="00AF74C1">
        <w:t xml:space="preserve">tohoto polohopisu </w:t>
      </w:r>
      <w:r w:rsidR="00744673">
        <w:t>lze dovozovat z</w:t>
      </w:r>
      <w:r w:rsidR="00AF74C1">
        <w:t xml:space="preserve"> </w:t>
      </w:r>
      <w:r w:rsidR="00744673">
        <w:t>ust. § </w:t>
      </w:r>
      <w:r w:rsidR="00AF74C1">
        <w:t xml:space="preserve">5 odst. 4 katastrální vyhlášky, které zní: </w:t>
      </w:r>
      <w:r w:rsidR="00AF74C1" w:rsidRPr="00AF74C1">
        <w:rPr>
          <w:i/>
        </w:rPr>
        <w:t>„Při měření se rozlišují podrobné tvary předmětů polohopisu, pokud dosahuje délka přímé spojnice lomových bodů alespoň 0,10 m. Pro zobrazení polohopisu v mapě vedené na plastové fólii musí spojnice lomových bodů v mapě dosahovat délky alespoň 0,2 mm, jinak se nezobrazuje.“</w:t>
      </w:r>
      <w:r w:rsidR="00AF74C1">
        <w:t xml:space="preserve"> </w:t>
      </w:r>
      <w:r w:rsidR="002269E9">
        <w:t>Za stavu, kdy zamýšlená nová hranice byla na zemském povrchu jednoznačně daná trvalým ohraničením (zdmi, plotem)</w:t>
      </w:r>
      <w:r w:rsidR="006933D0">
        <w:t>,</w:t>
      </w:r>
      <w:r w:rsidR="002269E9">
        <w:t xml:space="preserve"> zcela absentovala obdobná</w:t>
      </w:r>
      <w:r w:rsidR="00D775C4">
        <w:t xml:space="preserve"> </w:t>
      </w:r>
      <w:r w:rsidR="002269E9">
        <w:t xml:space="preserve">jistota o skutečném </w:t>
      </w:r>
      <w:r w:rsidR="002259C7">
        <w:t xml:space="preserve">stavu věci ohledně </w:t>
      </w:r>
      <w:r w:rsidR="002269E9">
        <w:t xml:space="preserve">průběhu hranice dosavadní. </w:t>
      </w:r>
      <w:r w:rsidR="002259C7">
        <w:t xml:space="preserve">Za dané situace </w:t>
      </w:r>
      <w:r w:rsidR="00744673">
        <w:t>samotná katastrální mapa (ať už z důvodu její přesnosti nebo z důvodu její</w:t>
      </w:r>
      <w:r w:rsidR="00E374BD">
        <w:t xml:space="preserve"> </w:t>
      </w:r>
      <w:r w:rsidR="00744673">
        <w:t>generalizace) nepodává dostatečně spolehlivý obraz skutečného stavu věci</w:t>
      </w:r>
      <w:r w:rsidR="00E374BD">
        <w:t xml:space="preserve"> v takových podrobnostech, které by odpovídaly vzdálenosti 2 centimetrů. S</w:t>
      </w:r>
      <w:r w:rsidR="002259C7">
        <w:t xml:space="preserve">kutečný průběh dosavadní </w:t>
      </w:r>
      <w:r w:rsidR="00E374BD">
        <w:t xml:space="preserve">vlastnické </w:t>
      </w:r>
      <w:r w:rsidR="002259C7">
        <w:t xml:space="preserve">hranice </w:t>
      </w:r>
      <w:r w:rsidR="00E374BD">
        <w:t xml:space="preserve">(tj. hranice mezi dosavadními pozemky parc. č. 2358/12 a 2389) bylo přitom možné (přinejmenším v  části této hranice, </w:t>
      </w:r>
      <w:r w:rsidR="00F50327">
        <w:t xml:space="preserve">těsně </w:t>
      </w:r>
      <w:r w:rsidR="00E374BD">
        <w:t xml:space="preserve">souběžné s novou hranicí zamýšleného nového pozemku parc. č. 2358/28) </w:t>
      </w:r>
      <w:r w:rsidR="002259C7">
        <w:t>zjistit s</w:t>
      </w:r>
      <w:r w:rsidR="00F50327">
        <w:t xml:space="preserve"> potřebnou </w:t>
      </w:r>
      <w:r w:rsidR="002259C7">
        <w:t xml:space="preserve">spolehlivostí toliko její technickou interpretací na zemský povrch (tj. jejím vytyčením) a právní relevanci </w:t>
      </w:r>
      <w:r w:rsidR="00F50327">
        <w:t xml:space="preserve">takového vytyčeného stavu </w:t>
      </w:r>
      <w:r w:rsidR="002259C7">
        <w:t>(</w:t>
      </w:r>
      <w:r w:rsidR="00F50327">
        <w:t>přinejmenším</w:t>
      </w:r>
      <w:r w:rsidR="002259C7">
        <w:t xml:space="preserve"> </w:t>
      </w:r>
      <w:r w:rsidR="00F50327">
        <w:t xml:space="preserve">jeho </w:t>
      </w:r>
      <w:r w:rsidR="002259C7">
        <w:t>spornost nebo nespornost</w:t>
      </w:r>
      <w:r w:rsidR="00F50327">
        <w:t xml:space="preserve"> mezi dotčenými různými vlastníky</w:t>
      </w:r>
      <w:r w:rsidR="002259C7">
        <w:t xml:space="preserve">) </w:t>
      </w:r>
      <w:r w:rsidR="00F50327">
        <w:t>podpořit</w:t>
      </w:r>
      <w:r w:rsidR="002259C7">
        <w:t xml:space="preserve"> </w:t>
      </w:r>
      <w:r w:rsidR="00EF48BB">
        <w:t xml:space="preserve">i </w:t>
      </w:r>
      <w:r w:rsidR="00F50327">
        <w:t xml:space="preserve">případnými </w:t>
      </w:r>
      <w:r w:rsidR="002259C7">
        <w:t xml:space="preserve">projevy vůle </w:t>
      </w:r>
      <w:r w:rsidR="00F50327">
        <w:t xml:space="preserve">příslušných </w:t>
      </w:r>
      <w:r w:rsidR="002259C7">
        <w:t xml:space="preserve">vlastníků. </w:t>
      </w:r>
      <w:r w:rsidR="00C323D3">
        <w:t xml:space="preserve">V daném konkrétním případě byl v dokumentaci katastrálního </w:t>
      </w:r>
      <w:r w:rsidR="00FD6776">
        <w:t>pracoviště</w:t>
      </w:r>
      <w:r w:rsidR="00C323D3">
        <w:t xml:space="preserve"> archivován i původní výsledek zeměměřické činnosti (náčrt z roku 1920), kterým byla dosavadní hranice mezi pozemky </w:t>
      </w:r>
      <w:r w:rsidR="003071B1">
        <w:t>(</w:t>
      </w:r>
      <w:r w:rsidR="00C323D3">
        <w:t>parc. č. 2358/12 a 2389) pro účely katastru (vedeného v té dob</w:t>
      </w:r>
      <w:r w:rsidR="003071B1">
        <w:t>ě podle zákona č. 83/1883 ř. z</w:t>
      </w:r>
      <w:r w:rsidR="00A61BCD">
        <w:t>.</w:t>
      </w:r>
      <w:r w:rsidR="003071B1">
        <w:t>,</w:t>
      </w:r>
      <w:r w:rsidR="00C323D3">
        <w:t xml:space="preserve"> o evidenci katastru daně pozemkové) prvotně geometricky a polohově určena</w:t>
      </w:r>
      <w:r w:rsidR="006933D0">
        <w:t>,</w:t>
      </w:r>
      <w:r w:rsidR="00C323D3">
        <w:t xml:space="preserve"> ze kterého bylo možné skutečný stav věci (tj. průběh </w:t>
      </w:r>
      <w:r w:rsidR="00B821D1">
        <w:t xml:space="preserve">dotčené části </w:t>
      </w:r>
      <w:r w:rsidR="00C323D3">
        <w:t>dosavadní hranice mezi pozemky parc. č. 2358/12 a 2389</w:t>
      </w:r>
      <w:r w:rsidR="00B821D1">
        <w:t>) zjistit s potřebnou (a daleko větší) spolehlivostí</w:t>
      </w:r>
      <w:r w:rsidR="00FD6776">
        <w:t>,</w:t>
      </w:r>
      <w:r w:rsidR="00B821D1">
        <w:t xml:space="preserve"> než až z následného zobrazení této hranice v katastrální mapě. Odvolatel o existenci tohoto náčrtu z r. 1920 přitom věděl (jak vyplývá z jeho vlastního tvrzení), přesto při ověření geometrického plánu z údajů tohoto původního výsledku zeměměřické činnosti nevycházel a </w:t>
      </w:r>
      <w:r w:rsidR="00221927">
        <w:t xml:space="preserve">preferoval toliko zobrazení hranice pozemků parc. č. 2358/12 a 2389 v katastrální mapě. Vzhledem k výše uvedenému se odvolací orgán ztotožňuje s názorem Inspektorátu, že odvolatel při ověření geometrického plánu nevycházel ze spolehlivě </w:t>
      </w:r>
      <w:r w:rsidR="003F72FF">
        <w:t xml:space="preserve">zjištěného stavu věci a pokud </w:t>
      </w:r>
      <w:r w:rsidR="0040524A">
        <w:t xml:space="preserve">při tomto ověření </w:t>
      </w:r>
      <w:r w:rsidR="003F72FF">
        <w:t>preferoval digitální vyjádření obrazu dotčené části hranice mezi pozemky parc. č. 2358/12 a 2389 v katastrální mapě před číselnými výsledky původního výsledku zeměměřické činnosti jednal i neodborně.</w:t>
      </w:r>
      <w:r w:rsidR="00491BBA">
        <w:t xml:space="preserve"> </w:t>
      </w:r>
    </w:p>
    <w:p w:rsidR="00B51194" w:rsidRDefault="003B0B37" w:rsidP="00303DDE">
      <w:pPr>
        <w:spacing w:before="120"/>
        <w:jc w:val="both"/>
      </w:pPr>
      <w:r>
        <w:t xml:space="preserve">Odvolatel ve svém odvolání nespecifikuje žádný konkrétní rozpor s právními předpisy, který by spatřoval v napadeném rozhodnutí a nepoukazuje ani na žádnou konkrétní procesní nesprávnost, kterou by bylo zatíženo správní řízení, jež mu předcházelo. </w:t>
      </w:r>
      <w:r w:rsidR="0040524A">
        <w:t xml:space="preserve">Nesprávnost rozhodnutí spatřuje především v některých </w:t>
      </w:r>
      <w:r w:rsidR="00FB5D39">
        <w:t>formulačních</w:t>
      </w:r>
      <w:r w:rsidR="0040524A">
        <w:t xml:space="preserve"> </w:t>
      </w:r>
      <w:r w:rsidR="00FB5D39">
        <w:t xml:space="preserve">pasážích </w:t>
      </w:r>
      <w:r w:rsidR="0040524A">
        <w:t xml:space="preserve">použitých Inspektorátem v odůvodnění </w:t>
      </w:r>
      <w:r w:rsidR="00FB5D39">
        <w:t>rozhodnutí, s jejichž obsahem polemizuje.</w:t>
      </w:r>
    </w:p>
    <w:p w:rsidR="00D93B97" w:rsidRDefault="0040524A" w:rsidP="00EA4CA5">
      <w:pPr>
        <w:spacing w:before="120"/>
        <w:jc w:val="both"/>
        <w:rPr>
          <w:i/>
        </w:rPr>
      </w:pPr>
      <w:r>
        <w:t>K</w:t>
      </w:r>
      <w:r w:rsidR="00B46CC3">
        <w:t>e</w:t>
      </w:r>
      <w:r w:rsidR="00491BBA">
        <w:t xml:space="preserve"> zdůrazněné </w:t>
      </w:r>
      <w:r>
        <w:t xml:space="preserve">námitce odvolatele, že </w:t>
      </w:r>
      <w:r w:rsidR="00BD147A">
        <w:t>k vytýkané situaci (</w:t>
      </w:r>
      <w:r w:rsidR="00BD147A" w:rsidRPr="00BD147A">
        <w:rPr>
          <w:i/>
        </w:rPr>
        <w:t>„k</w:t>
      </w:r>
      <w:r w:rsidRPr="00BD147A">
        <w:rPr>
          <w:i/>
        </w:rPr>
        <w:t> potlačení práv vlastníka</w:t>
      </w:r>
      <w:r w:rsidR="00BD147A">
        <w:t>“)</w:t>
      </w:r>
      <w:r>
        <w:t xml:space="preserve"> </w:t>
      </w:r>
      <w:r w:rsidR="00BD147A">
        <w:t>došlo</w:t>
      </w:r>
      <w:r>
        <w:t xml:space="preserve"> pouze chybou </w:t>
      </w:r>
      <w:r w:rsidR="00491BBA">
        <w:t>katastrálního operátu</w:t>
      </w:r>
      <w:r>
        <w:t xml:space="preserve"> nelze přisvědčit. Za 200 let vývoje soudobého katastru nemovitostí je katastrální operát </w:t>
      </w:r>
      <w:r w:rsidR="00BD147A">
        <w:t xml:space="preserve">nutně </w:t>
      </w:r>
      <w:r>
        <w:t xml:space="preserve">zatížen i </w:t>
      </w:r>
      <w:r w:rsidR="00BD147A">
        <w:t xml:space="preserve">některými </w:t>
      </w:r>
      <w:r>
        <w:t xml:space="preserve">chybami, vyplývajícími z činnosti několika generací </w:t>
      </w:r>
      <w:r w:rsidR="00491BBA">
        <w:t xml:space="preserve">geodetů i právníků, působících na katastrálních úřadech, </w:t>
      </w:r>
      <w:r w:rsidR="00BD147A">
        <w:t xml:space="preserve">berních (finančních) úřadech, </w:t>
      </w:r>
      <w:r w:rsidR="00491BBA">
        <w:t xml:space="preserve">knihovních soudech nebo i v soukromé sféře. Tuto skutečnost však </w:t>
      </w:r>
      <w:r w:rsidR="00B46CC3">
        <w:lastRenderedPageBreak/>
        <w:t>katastrální předpisy předvídají</w:t>
      </w:r>
      <w:r w:rsidR="00F8427B">
        <w:t>, když v</w:t>
      </w:r>
      <w:r w:rsidR="00B46CC3">
        <w:t xml:space="preserve">  </w:t>
      </w:r>
      <w:r w:rsidR="00491BBA">
        <w:t>§ 36</w:t>
      </w:r>
      <w:r w:rsidR="00B46CC3">
        <w:t xml:space="preserve"> katastrálního zákona </w:t>
      </w:r>
      <w:r w:rsidR="00491BBA">
        <w:t xml:space="preserve"> </w:t>
      </w:r>
      <w:r w:rsidR="00F8427B">
        <w:t>a v § 44 katastrální vyhlášky stanovuj</w:t>
      </w:r>
      <w:r w:rsidR="00B46CC3">
        <w:t>í</w:t>
      </w:r>
      <w:r w:rsidR="00F8427B">
        <w:t xml:space="preserve"> postup, jakým lze </w:t>
      </w:r>
      <w:r w:rsidR="00B46CC3">
        <w:t xml:space="preserve">případné </w:t>
      </w:r>
      <w:r w:rsidR="00F8427B">
        <w:t xml:space="preserve">chybné údaje katastru opravit. </w:t>
      </w:r>
      <w:r w:rsidR="00204F4E">
        <w:t xml:space="preserve">Činnosti vykonané při vyhotovení odvolatelem ověřeného geometrického plánu </w:t>
      </w:r>
      <w:r w:rsidR="00B46CC3">
        <w:t xml:space="preserve">jsou </w:t>
      </w:r>
      <w:r w:rsidR="00204F4E">
        <w:t>podle ust. § 77 odst. 1 písm. a) katastrální vyhlášky dokumentovány v záznamu podrobného měření změn. Podle ust. § 77 odst. 3 katastrální vyhlášky upravuje náležitost</w:t>
      </w:r>
      <w:r w:rsidR="00FD6776">
        <w:t>i</w:t>
      </w:r>
      <w:r w:rsidR="00204F4E">
        <w:t xml:space="preserve"> záznamu podrobného měření změn bod 16 její přílohy. </w:t>
      </w:r>
      <w:r w:rsidR="007412D6">
        <w:t xml:space="preserve">Podle bodu 16.2 písm. b) přílohy katastrální vyhlášky tvoří jeho náležitost (podle povahy změny) mimo jiné i příloha, jejímž obsahem je </w:t>
      </w:r>
      <w:r w:rsidR="007412D6" w:rsidRPr="003A05E6">
        <w:rPr>
          <w:i/>
        </w:rPr>
        <w:t>„písemný podnět na opravu chybných údajů katastru obsahující důvody, pro které vyhotovitel považuje obsah katastru za chybný, popřípadě údaje, podle kterých může být chyba opravena</w:t>
      </w:r>
      <w:r w:rsidR="003A05E6" w:rsidRPr="003A05E6">
        <w:rPr>
          <w:i/>
        </w:rPr>
        <w:t>“</w:t>
      </w:r>
      <w:r w:rsidR="003A05E6">
        <w:t>.</w:t>
      </w:r>
      <w:r w:rsidR="007412D6">
        <w:t xml:space="preserve"> </w:t>
      </w:r>
      <w:r w:rsidR="003A05E6">
        <w:t xml:space="preserve">Podle ust. bodu 16.8 písm. c) katastrální vyhlášky se pod popisovým polem záznamu podrobného měření změn mimo jiné uvádí i </w:t>
      </w:r>
      <w:r w:rsidR="003A05E6" w:rsidRPr="003A05E6">
        <w:rPr>
          <w:i/>
        </w:rPr>
        <w:t>„upozornění na případný podnět k provedení opravy geometrického a polohového určení pozemku nebo změny výměry“.</w:t>
      </w:r>
      <w:r w:rsidR="003A05E6">
        <w:rPr>
          <w:i/>
        </w:rPr>
        <w:t xml:space="preserve"> </w:t>
      </w:r>
    </w:p>
    <w:p w:rsidR="00C55B0E" w:rsidRDefault="003A05E6" w:rsidP="00303DDE">
      <w:pPr>
        <w:spacing w:before="120"/>
        <w:jc w:val="both"/>
      </w:pPr>
      <w:r>
        <w:t>Nelze akceptovat obranu odvolatele, pokud tvrdí, že o existenci původního výsledku zeměměřické činnosti z r. 192</w:t>
      </w:r>
      <w:r w:rsidR="00EA4CA5">
        <w:t>0</w:t>
      </w:r>
      <w:r>
        <w:t xml:space="preserve"> věděl</w:t>
      </w:r>
      <w:r w:rsidR="00EA4CA5">
        <w:t xml:space="preserve">, využil ho a zjistil, že katastrální mapa je zatížena chybou, že v této mapě oproti stavu zaměřenému v r. 1920 absentuje jeden lomový bod na dosavadní hranici pozemků parc. č. 2358/12 a 2389, a že ve skutečnosti není nový podrobný bod č. 2 od dosavadní hranice vzdálen o 2 centimetry, ale o hodnotu větší jak 1 metr. </w:t>
      </w:r>
      <w:r w:rsidR="0046000C">
        <w:t xml:space="preserve">Přitom odvolatelem ověřená dokumentace výsledků zeměměřických činností písemný podnět k opravě takové zjištěné chyby, ani upozornění na takový podnět neobsahuje, ač by obsahovat měla. Argumentace odvolatele, že na </w:t>
      </w:r>
      <w:r w:rsidR="00D93B97">
        <w:t xml:space="preserve">tuto </w:t>
      </w:r>
      <w:r w:rsidR="0046000C">
        <w:t xml:space="preserve">jím zjištěnou chybu neupozornil, neboť z ústního projednání na katastrálním pracovišti </w:t>
      </w:r>
      <w:r w:rsidR="00D93B97">
        <w:t xml:space="preserve">nabyl dojmu, že ze strany tohoto katastrálního pracoviště by </w:t>
      </w:r>
      <w:r w:rsidR="00D93B97">
        <w:rPr>
          <w:i/>
        </w:rPr>
        <w:t>„byla případná oprava předem zamítnuta jako nedůvodná“</w:t>
      </w:r>
      <w:r w:rsidR="00A61BCD">
        <w:t>,</w:t>
      </w:r>
      <w:r w:rsidR="00D93B97">
        <w:t xml:space="preserve"> je pouhou hypotézou odvolatele. Samotný proces opravy chyby v katastrálním operátu je v právním řádu upraven jako proces písemný a žádný závěr </w:t>
      </w:r>
      <w:r w:rsidR="00FC214B">
        <w:t xml:space="preserve">katastrálního úřadu o tom, že se v daném případě o chybu v katastrálním operátu nejedná, nebyl nikdy </w:t>
      </w:r>
      <w:r w:rsidR="007A30BF">
        <w:t>tímto správním orgánem učiněn</w:t>
      </w:r>
      <w:r w:rsidR="00FC214B">
        <w:t xml:space="preserve"> a zákonem požadovanou písemnou formou artikulován. Poznámka odvolatele o tom, že </w:t>
      </w:r>
      <w:r w:rsidR="00FC214B" w:rsidRPr="00FC214B">
        <w:rPr>
          <w:i/>
        </w:rPr>
        <w:t>„ústní ujednání je dle občanského zákoníku také platné“</w:t>
      </w:r>
      <w:r w:rsidR="00A61BCD">
        <w:t>,</w:t>
      </w:r>
      <w:r w:rsidR="00FC214B">
        <w:t xml:space="preserve"> je zcela nepřípadná, neboť v  případě opravy chyby v katastrálním operátu se nejedná o soukromoprávní jednání podle </w:t>
      </w:r>
      <w:r w:rsidR="00B075C9">
        <w:t>práva občanského</w:t>
      </w:r>
      <w:r w:rsidR="00FC214B">
        <w:t>, ale o výkon veřejné moci správním orgánem, podléhající ustanovením práva veřejného.</w:t>
      </w:r>
    </w:p>
    <w:p w:rsidR="00FC214B" w:rsidRPr="006469BD" w:rsidRDefault="00B075C9" w:rsidP="00303DDE">
      <w:pPr>
        <w:spacing w:before="120"/>
        <w:jc w:val="both"/>
      </w:pPr>
      <w:r>
        <w:t xml:space="preserve">Opodstatnění odvolací orgán nespatřuje ani </w:t>
      </w:r>
      <w:r w:rsidR="003071B1">
        <w:t xml:space="preserve">v </w:t>
      </w:r>
      <w:r>
        <w:t>úvahách odvolatele o tom, že případná činnost spojená se zpřesněním či opravou chybně evidované hranice nesouvisí se zadáním objednatele a byla by tak vyhotovena pouze na náklady zpracovatele. Jednou ze zákonem stanovených povinností</w:t>
      </w:r>
      <w:r w:rsidR="00915312">
        <w:t xml:space="preserve"> odvolatele (jako</w:t>
      </w:r>
      <w:r>
        <w:t xml:space="preserve"> </w:t>
      </w:r>
      <w:r w:rsidR="00915312">
        <w:t>fyzické osoby s uděleným úředním oprávněním)</w:t>
      </w:r>
      <w:r w:rsidR="006469BD">
        <w:t>,</w:t>
      </w:r>
      <w:r w:rsidR="00915312">
        <w:t xml:space="preserve"> </w:t>
      </w:r>
      <w:r w:rsidR="006469BD">
        <w:t xml:space="preserve">zakotvenou v </w:t>
      </w:r>
      <w:r>
        <w:t xml:space="preserve">ust. § 16 </w:t>
      </w:r>
      <w:r w:rsidR="006469BD">
        <w:t xml:space="preserve">odst. 1 písm. a) zákona o zeměměřictví, je postupovat </w:t>
      </w:r>
      <w:r w:rsidR="006469BD" w:rsidRPr="006469BD">
        <w:rPr>
          <w:i/>
        </w:rPr>
        <w:t>„nestranně“</w:t>
      </w:r>
      <w:r w:rsidR="006469BD">
        <w:t>. Nesmí tedy při ověřování výsledků zeměměřických činností stranit takovým zájmům objednatele, či zhotovitele, pokud by ho tyto jejich zájmy vedly k neplnění podmínek, stanovených zákonem pro ověřování výsledk</w:t>
      </w:r>
      <w:r w:rsidR="00267481">
        <w:t>ů</w:t>
      </w:r>
      <w:r w:rsidR="006469BD">
        <w:t xml:space="preserve"> zeměměřických činností. Samotná okolnost, že vyhotovení geometrického plánu je podle ust. § 4 odst. 1 písm. c) zákona o zeměměřictví zeměměřickou činností </w:t>
      </w:r>
      <w:r w:rsidR="006469BD">
        <w:rPr>
          <w:i/>
        </w:rPr>
        <w:t>„ve veřejném zájmu“</w:t>
      </w:r>
      <w:r w:rsidR="006469BD">
        <w:t xml:space="preserve"> </w:t>
      </w:r>
      <w:r w:rsidR="005502B0">
        <w:t xml:space="preserve">pak </w:t>
      </w:r>
      <w:r w:rsidR="006469BD">
        <w:t>sama o sobě neznamená, že by takové činnosti měly být hrazeny z veře</w:t>
      </w:r>
      <w:r w:rsidR="00915312">
        <w:t>jných prostředků.</w:t>
      </w:r>
    </w:p>
    <w:p w:rsidR="00C55B0E" w:rsidRDefault="005502B0" w:rsidP="00303DDE">
      <w:pPr>
        <w:spacing w:before="120"/>
        <w:jc w:val="both"/>
      </w:pPr>
      <w:r>
        <w:t xml:space="preserve">Odvolatel v závěru svého odvolání namítá, že v daném konkrétním případě nemohlo dojít k omylu správních orgánů nebo soudů, protože nově vznikající hranice zamýšleného nového pozemku parc. č. 2358/28 by byla shodná i po případné opravě dosavadní hranice dle náčrtu z r. 1920. Odvolací orgán </w:t>
      </w:r>
      <w:r w:rsidR="001D66E2">
        <w:t>k tomu konstatuje</w:t>
      </w:r>
      <w:r>
        <w:t xml:space="preserve">, že taková skutečnost z odvolatelem ověřené dokumentace vůbec nevyplývá. Tato skutečnost byla </w:t>
      </w:r>
      <w:r w:rsidR="00BF0051">
        <w:t xml:space="preserve">s dostatečnou spolehlivostí </w:t>
      </w:r>
      <w:r>
        <w:t xml:space="preserve">prokázána až ve správním řízení, a to vlastní činností Inspektorátu, který </w:t>
      </w:r>
      <w:r w:rsidR="003D1A22">
        <w:t xml:space="preserve">své </w:t>
      </w:r>
      <w:r>
        <w:t>výpočty (potřebné k prokázání této skutečnosti) ve</w:t>
      </w:r>
      <w:r w:rsidR="003D1A22">
        <w:t xml:space="preserve"> správním </w:t>
      </w:r>
      <w:r>
        <w:t>spisu řádně dokumentoval.</w:t>
      </w:r>
    </w:p>
    <w:p w:rsidR="003D1A22" w:rsidRDefault="003D1A22" w:rsidP="003D1A22">
      <w:pPr>
        <w:spacing w:before="120"/>
        <w:jc w:val="both"/>
      </w:pPr>
      <w:r>
        <w:t>Ve svém odvolání</w:t>
      </w:r>
      <w:r w:rsidR="001D66E2">
        <w:t xml:space="preserve"> také</w:t>
      </w:r>
      <w:r>
        <w:t xml:space="preserve"> odvolatel</w:t>
      </w:r>
      <w:r w:rsidR="001D66E2">
        <w:t xml:space="preserve"> </w:t>
      </w:r>
      <w:r>
        <w:t>uvádí</w:t>
      </w:r>
      <w:r w:rsidR="001D66E2">
        <w:t xml:space="preserve">, že mu byla udělena pokuta </w:t>
      </w:r>
      <w:r w:rsidR="001D66E2">
        <w:rPr>
          <w:i/>
        </w:rPr>
        <w:t>„v nepřiměřené výši“</w:t>
      </w:r>
      <w:r w:rsidR="001D66E2">
        <w:t xml:space="preserve">, aniž by však takové své tvrzení opřel o nějaké </w:t>
      </w:r>
      <w:r>
        <w:t xml:space="preserve">věcné </w:t>
      </w:r>
      <w:r w:rsidR="001D66E2">
        <w:t xml:space="preserve">argumenty. </w:t>
      </w:r>
      <w:r>
        <w:t xml:space="preserve">Stanovení výše ukládané sankce je v konkrétním projednávaném případě na správním uvážení (diskreční pravomoci) Inspektorátu. Úlohou odvolacího orgánu pak je posouzení, zda Inspektorát při stanovení výše sankce nevybočil ze zákonného rámce stanoveného pro správní uvážení a zda nepostupoval libovolně či nahodile. Pokuta uložená ve výši 15 000 Kč je na samé spodní hranici zákonného rozpětí (činí jen 6 % její maximální možné výše) a Inspektorát v odůvodnění svého rozhodnutí </w:t>
      </w:r>
      <w:r>
        <w:lastRenderedPageBreak/>
        <w:t xml:space="preserve">přesvědčivě popsal, jakými úvahami při stanovení její výsledné výše byl veden. Inspektorát v odůvodnění svého rozhodnutí uvedl, jakou závažnost přisuzuje skutku odvolatele, </w:t>
      </w:r>
      <w:r w:rsidR="00D61AC8">
        <w:t>konstatoval, že tomuto skutku došlo z</w:t>
      </w:r>
      <w:r w:rsidR="005D796D">
        <w:t> </w:t>
      </w:r>
      <w:r w:rsidR="00D61AC8">
        <w:t>nedbalosti</w:t>
      </w:r>
      <w:r w:rsidR="005D796D">
        <w:t>,</w:t>
      </w:r>
      <w:r w:rsidR="00861768">
        <w:t xml:space="preserve"> </w:t>
      </w:r>
      <w:r w:rsidR="00D61AC8">
        <w:t xml:space="preserve">popsal, </w:t>
      </w:r>
      <w:r>
        <w:t>k jakým polehčujícím okolnostem svědčícím ve prospěch odvolatele</w:t>
      </w:r>
      <w:r w:rsidR="005D796D">
        <w:t xml:space="preserve"> přihlédl a</w:t>
      </w:r>
      <w:r>
        <w:t xml:space="preserve"> uvedl i svou úvahu o tom, zda udělená pokuta nemůže mít pro odvolatele likvidační charakter</w:t>
      </w:r>
      <w:r w:rsidR="005D796D">
        <w:t>.</w:t>
      </w:r>
      <w:r>
        <w:t xml:space="preserve"> </w:t>
      </w:r>
      <w:r w:rsidRPr="006A5C45">
        <w:rPr>
          <w:szCs w:val="22"/>
        </w:rPr>
        <w:t xml:space="preserve">Úřad je toho názoru, že </w:t>
      </w:r>
      <w:r>
        <w:rPr>
          <w:szCs w:val="22"/>
        </w:rPr>
        <w:t xml:space="preserve">při stanovení výsledné výše pokuty </w:t>
      </w:r>
      <w:r w:rsidRPr="006A5C45">
        <w:rPr>
          <w:szCs w:val="22"/>
        </w:rPr>
        <w:t xml:space="preserve">Inspektorát </w:t>
      </w:r>
      <w:r>
        <w:rPr>
          <w:szCs w:val="22"/>
        </w:rPr>
        <w:t xml:space="preserve">nijak </w:t>
      </w:r>
      <w:r w:rsidRPr="006A5C45">
        <w:rPr>
          <w:szCs w:val="22"/>
        </w:rPr>
        <w:t>nevybočil ze zákonného rámce stanoveného pro správní uvážení</w:t>
      </w:r>
      <w:r>
        <w:rPr>
          <w:szCs w:val="22"/>
        </w:rPr>
        <w:t>, že výsledná výše pokuty je v souladu s veřejným zájmem</w:t>
      </w:r>
      <w:r w:rsidR="005D796D">
        <w:rPr>
          <w:szCs w:val="22"/>
        </w:rPr>
        <w:t xml:space="preserve"> a</w:t>
      </w:r>
      <w:r>
        <w:rPr>
          <w:szCs w:val="22"/>
        </w:rPr>
        <w:t xml:space="preserve"> odpovídá okolnostem daného případu</w:t>
      </w:r>
      <w:r w:rsidR="005D796D">
        <w:rPr>
          <w:szCs w:val="22"/>
        </w:rPr>
        <w:t>.</w:t>
      </w:r>
    </w:p>
    <w:p w:rsidR="00861768" w:rsidRDefault="00861768" w:rsidP="00861768">
      <w:pPr>
        <w:spacing w:before="100" w:beforeAutospacing="1" w:after="100" w:afterAutospacing="1"/>
        <w:jc w:val="both"/>
        <w:rPr>
          <w:bCs/>
          <w:szCs w:val="21"/>
        </w:rPr>
      </w:pPr>
      <w:r>
        <w:rPr>
          <w:bCs/>
          <w:szCs w:val="21"/>
        </w:rPr>
        <w:t>Protože Úřad nedospěl k závěru, že odvoláním napadené rozhodnutí je v rozporu s právními předpisy, nebo že je v rámci námitek uplatněných odvolatelem nesprávné, odvolání zamítl a napadené rozhodnutí Inspektorátu potvrdil.</w:t>
      </w:r>
    </w:p>
    <w:p w:rsidR="00861768" w:rsidRDefault="00861768" w:rsidP="00861768">
      <w:pPr>
        <w:spacing w:before="120" w:after="120"/>
        <w:jc w:val="both"/>
        <w:rPr>
          <w:bCs/>
          <w:szCs w:val="21"/>
        </w:rPr>
      </w:pPr>
    </w:p>
    <w:p w:rsidR="00861768" w:rsidRDefault="00861768" w:rsidP="00861768">
      <w:pPr>
        <w:spacing w:before="120" w:after="120"/>
        <w:jc w:val="both"/>
        <w:rPr>
          <w:bCs/>
          <w:szCs w:val="21"/>
        </w:rPr>
      </w:pPr>
    </w:p>
    <w:p w:rsidR="00861768" w:rsidRDefault="00861768" w:rsidP="00861768">
      <w:pPr>
        <w:spacing w:before="120"/>
        <w:jc w:val="center"/>
        <w:rPr>
          <w:b/>
          <w:spacing w:val="80"/>
          <w:szCs w:val="23"/>
        </w:rPr>
      </w:pPr>
      <w:r>
        <w:rPr>
          <w:b/>
          <w:spacing w:val="80"/>
          <w:szCs w:val="23"/>
        </w:rPr>
        <w:t>Poučení:</w:t>
      </w:r>
    </w:p>
    <w:p w:rsidR="00861768" w:rsidRDefault="00861768" w:rsidP="00861768">
      <w:pPr>
        <w:spacing w:before="120" w:after="120"/>
        <w:jc w:val="both"/>
        <w:rPr>
          <w:bCs/>
          <w:szCs w:val="21"/>
        </w:rPr>
      </w:pPr>
      <w:r>
        <w:t>Proti tomuto rozhodnutí se podle ustanovení § 91 odst. 1 správního řádu nelze dále odvolat, resp. nelze podat rozklad podle § 152 odst. 4 téhož zákona.</w:t>
      </w:r>
    </w:p>
    <w:p w:rsidR="00AB551E" w:rsidRDefault="00AB551E" w:rsidP="00303DDE">
      <w:pPr>
        <w:spacing w:before="120"/>
        <w:jc w:val="both"/>
      </w:pPr>
    </w:p>
    <w:p w:rsidR="00F37E95" w:rsidRDefault="00F37E95" w:rsidP="00303DDE">
      <w:pPr>
        <w:spacing w:before="120"/>
        <w:jc w:val="both"/>
      </w:pPr>
    </w:p>
    <w:p w:rsidR="00F110AE" w:rsidRDefault="00F110AE" w:rsidP="00303DDE">
      <w:pPr>
        <w:spacing w:before="120"/>
        <w:jc w:val="both"/>
      </w:pPr>
    </w:p>
    <w:p w:rsidR="00861768" w:rsidRDefault="00861768" w:rsidP="00303DDE">
      <w:pPr>
        <w:spacing w:before="120"/>
        <w:jc w:val="both"/>
      </w:pPr>
    </w:p>
    <w:p w:rsidR="00861768" w:rsidRDefault="00861768" w:rsidP="00303DDE">
      <w:pPr>
        <w:spacing w:before="120"/>
        <w:jc w:val="both"/>
      </w:pPr>
      <w:bookmarkStart w:id="0" w:name="_GoBack"/>
      <w:bookmarkEnd w:id="0"/>
    </w:p>
    <w:p w:rsidR="00861768" w:rsidRDefault="00861768" w:rsidP="00303DDE">
      <w:pPr>
        <w:spacing w:before="120"/>
        <w:jc w:val="both"/>
      </w:pPr>
    </w:p>
    <w:p w:rsidR="004333F3" w:rsidRDefault="004333F3" w:rsidP="00303DDE">
      <w:pPr>
        <w:spacing w:before="120"/>
        <w:jc w:val="both"/>
      </w:pPr>
    </w:p>
    <w:p w:rsidR="004333F3" w:rsidRDefault="004333F3" w:rsidP="00303DDE">
      <w:pPr>
        <w:spacing w:before="120"/>
        <w:jc w:val="both"/>
      </w:pPr>
    </w:p>
    <w:p w:rsidR="00F110AE" w:rsidRDefault="00F110AE" w:rsidP="00303DDE">
      <w:pPr>
        <w:spacing w:before="120"/>
        <w:jc w:val="both"/>
      </w:pPr>
    </w:p>
    <w:p w:rsidR="00F37E95" w:rsidRDefault="00F37E95" w:rsidP="00303DDE">
      <w:pPr>
        <w:spacing w:before="120"/>
        <w:jc w:val="both"/>
      </w:pPr>
    </w:p>
    <w:p w:rsidR="00F37E95" w:rsidRDefault="00F37E95" w:rsidP="00303DDE">
      <w:pPr>
        <w:spacing w:before="120"/>
        <w:jc w:val="both"/>
      </w:pPr>
    </w:p>
    <w:p w:rsidR="006F319C" w:rsidRDefault="00602421" w:rsidP="006F319C">
      <w:pPr>
        <w:pStyle w:val="Nadpis1"/>
      </w:pPr>
      <w:r>
        <w:t>JUDr. Iveta Bláhová</w:t>
      </w:r>
    </w:p>
    <w:p w:rsidR="002D4CC4" w:rsidRDefault="006F319C" w:rsidP="00D11934">
      <w:pPr>
        <w:jc w:val="center"/>
        <w:rPr>
          <w:b/>
          <w:sz w:val="18"/>
        </w:rPr>
      </w:pPr>
      <w:r>
        <w:rPr>
          <w:b/>
          <w:sz w:val="18"/>
        </w:rPr>
        <w:t>vedoucí samostatného oddělení kontroly a dohledu</w:t>
      </w:r>
    </w:p>
    <w:p w:rsidR="00F110AE" w:rsidRDefault="00F110AE" w:rsidP="00F110AE">
      <w:pPr>
        <w:jc w:val="center"/>
        <w:rPr>
          <w:sz w:val="18"/>
          <w:szCs w:val="21"/>
        </w:rPr>
      </w:pPr>
    </w:p>
    <w:p w:rsidR="004333F3" w:rsidRDefault="004333F3" w:rsidP="00F110AE">
      <w:pPr>
        <w:jc w:val="center"/>
        <w:rPr>
          <w:sz w:val="18"/>
          <w:szCs w:val="21"/>
        </w:rPr>
      </w:pPr>
    </w:p>
    <w:p w:rsidR="004333F3" w:rsidRDefault="004333F3" w:rsidP="00F110AE">
      <w:pPr>
        <w:jc w:val="center"/>
        <w:rPr>
          <w:sz w:val="18"/>
          <w:szCs w:val="21"/>
        </w:rPr>
      </w:pPr>
    </w:p>
    <w:p w:rsidR="004333F3" w:rsidRDefault="004333F3" w:rsidP="00F110AE">
      <w:pPr>
        <w:jc w:val="center"/>
        <w:rPr>
          <w:sz w:val="18"/>
          <w:szCs w:val="21"/>
        </w:rPr>
      </w:pPr>
    </w:p>
    <w:p w:rsidR="004333F3" w:rsidRDefault="004333F3" w:rsidP="00F110AE">
      <w:pPr>
        <w:jc w:val="center"/>
        <w:rPr>
          <w:sz w:val="18"/>
          <w:szCs w:val="21"/>
        </w:rPr>
      </w:pPr>
    </w:p>
    <w:p w:rsidR="004333F3" w:rsidRDefault="004333F3" w:rsidP="00F110AE">
      <w:pPr>
        <w:jc w:val="center"/>
        <w:rPr>
          <w:sz w:val="18"/>
          <w:szCs w:val="21"/>
        </w:rPr>
      </w:pPr>
    </w:p>
    <w:p w:rsidR="004333F3" w:rsidRDefault="004333F3" w:rsidP="00F110AE">
      <w:pPr>
        <w:jc w:val="center"/>
        <w:rPr>
          <w:sz w:val="18"/>
          <w:szCs w:val="21"/>
        </w:rPr>
      </w:pPr>
    </w:p>
    <w:p w:rsidR="004333F3" w:rsidRDefault="004333F3" w:rsidP="00F110AE">
      <w:pPr>
        <w:jc w:val="center"/>
        <w:rPr>
          <w:sz w:val="18"/>
          <w:szCs w:val="21"/>
        </w:rPr>
      </w:pPr>
    </w:p>
    <w:p w:rsidR="004333F3" w:rsidRDefault="004333F3" w:rsidP="00F110AE">
      <w:pPr>
        <w:jc w:val="center"/>
        <w:rPr>
          <w:sz w:val="18"/>
          <w:szCs w:val="21"/>
        </w:rPr>
      </w:pPr>
    </w:p>
    <w:p w:rsidR="004333F3" w:rsidRDefault="004333F3" w:rsidP="00F110AE">
      <w:pPr>
        <w:jc w:val="center"/>
        <w:rPr>
          <w:sz w:val="18"/>
          <w:szCs w:val="21"/>
        </w:rPr>
      </w:pPr>
    </w:p>
    <w:p w:rsidR="004333F3" w:rsidRDefault="004333F3" w:rsidP="00F110AE">
      <w:pPr>
        <w:jc w:val="center"/>
        <w:rPr>
          <w:sz w:val="18"/>
          <w:szCs w:val="21"/>
        </w:rPr>
      </w:pPr>
    </w:p>
    <w:p w:rsidR="00861768" w:rsidRDefault="00861768" w:rsidP="00F110AE">
      <w:pPr>
        <w:jc w:val="center"/>
        <w:rPr>
          <w:sz w:val="18"/>
          <w:szCs w:val="21"/>
        </w:rPr>
      </w:pPr>
    </w:p>
    <w:p w:rsidR="00861768" w:rsidRDefault="00861768" w:rsidP="00F110AE">
      <w:pPr>
        <w:jc w:val="center"/>
        <w:rPr>
          <w:sz w:val="18"/>
          <w:szCs w:val="21"/>
        </w:rPr>
      </w:pPr>
    </w:p>
    <w:p w:rsidR="00861768" w:rsidRDefault="00861768" w:rsidP="00F110AE">
      <w:pPr>
        <w:jc w:val="center"/>
        <w:rPr>
          <w:sz w:val="18"/>
          <w:szCs w:val="21"/>
        </w:rPr>
      </w:pPr>
    </w:p>
    <w:p w:rsidR="00861768" w:rsidRDefault="00861768" w:rsidP="00F110AE">
      <w:pPr>
        <w:jc w:val="center"/>
        <w:rPr>
          <w:sz w:val="18"/>
          <w:szCs w:val="21"/>
        </w:rPr>
      </w:pPr>
    </w:p>
    <w:p w:rsidR="00861768" w:rsidRDefault="00861768" w:rsidP="00F110AE">
      <w:pPr>
        <w:jc w:val="center"/>
        <w:rPr>
          <w:sz w:val="18"/>
          <w:szCs w:val="21"/>
        </w:rPr>
      </w:pPr>
    </w:p>
    <w:tbl>
      <w:tblPr>
        <w:tblW w:w="0" w:type="auto"/>
        <w:tblCellMar>
          <w:left w:w="70" w:type="dxa"/>
          <w:right w:w="70" w:type="dxa"/>
        </w:tblCellMar>
        <w:tblLook w:val="0000" w:firstRow="0" w:lastRow="0" w:firstColumn="0" w:lastColumn="0" w:noHBand="0" w:noVBand="0"/>
      </w:tblPr>
      <w:tblGrid>
        <w:gridCol w:w="2281"/>
        <w:gridCol w:w="3031"/>
      </w:tblGrid>
      <w:tr w:rsidR="00F110AE" w:rsidTr="002B6392">
        <w:tc>
          <w:tcPr>
            <w:tcW w:w="0" w:type="auto"/>
          </w:tcPr>
          <w:p w:rsidR="00F110AE" w:rsidRDefault="00F110AE" w:rsidP="00F17E80">
            <w:pPr>
              <w:jc w:val="both"/>
              <w:rPr>
                <w:sz w:val="18"/>
                <w:szCs w:val="17"/>
              </w:rPr>
            </w:pPr>
            <w:r>
              <w:rPr>
                <w:b/>
                <w:sz w:val="18"/>
                <w:szCs w:val="17"/>
                <w:u w:val="single"/>
              </w:rPr>
              <w:t>Oznamuje se doručením:</w:t>
            </w:r>
          </w:p>
        </w:tc>
        <w:tc>
          <w:tcPr>
            <w:tcW w:w="0" w:type="auto"/>
          </w:tcPr>
          <w:p w:rsidR="00F110AE" w:rsidRDefault="00F110AE" w:rsidP="00B526A5">
            <w:pPr>
              <w:jc w:val="both"/>
              <w:rPr>
                <w:sz w:val="18"/>
                <w:szCs w:val="17"/>
              </w:rPr>
            </w:pPr>
            <w:r>
              <w:rPr>
                <w:sz w:val="18"/>
                <w:szCs w:val="17"/>
              </w:rPr>
              <w:t xml:space="preserve">Ing. </w:t>
            </w:r>
            <w:r w:rsidR="00B526A5">
              <w:rPr>
                <w:sz w:val="18"/>
                <w:szCs w:val="17"/>
              </w:rPr>
              <w:t>X. Y.</w:t>
            </w:r>
            <w:r w:rsidR="00602421">
              <w:rPr>
                <w:sz w:val="18"/>
                <w:szCs w:val="17"/>
              </w:rPr>
              <w:t xml:space="preserve">, </w:t>
            </w:r>
            <w:r w:rsidR="00B526A5">
              <w:rPr>
                <w:sz w:val="18"/>
                <w:szCs w:val="17"/>
              </w:rPr>
              <w:t>Xxxxx XX</w:t>
            </w:r>
            <w:r w:rsidR="00602421">
              <w:rPr>
                <w:sz w:val="18"/>
                <w:szCs w:val="17"/>
              </w:rPr>
              <w:t xml:space="preserve">, </w:t>
            </w:r>
            <w:r w:rsidR="00B526A5">
              <w:rPr>
                <w:sz w:val="18"/>
                <w:szCs w:val="17"/>
              </w:rPr>
              <w:t>XXX XX Xxxxx</w:t>
            </w:r>
          </w:p>
        </w:tc>
      </w:tr>
    </w:tbl>
    <w:p w:rsidR="00F110AE" w:rsidRDefault="00F110AE" w:rsidP="00F110AE">
      <w:pPr>
        <w:rPr>
          <w:bCs/>
          <w:sz w:val="18"/>
          <w:szCs w:val="21"/>
        </w:rPr>
      </w:pPr>
    </w:p>
    <w:tbl>
      <w:tblPr>
        <w:tblW w:w="0" w:type="auto"/>
        <w:tblCellMar>
          <w:left w:w="70" w:type="dxa"/>
          <w:right w:w="70" w:type="dxa"/>
        </w:tblCellMar>
        <w:tblLook w:val="0000" w:firstRow="0" w:lastRow="0" w:firstColumn="0" w:lastColumn="0" w:noHBand="0" w:noVBand="0"/>
      </w:tblPr>
      <w:tblGrid>
        <w:gridCol w:w="1111"/>
        <w:gridCol w:w="7960"/>
      </w:tblGrid>
      <w:tr w:rsidR="00F110AE" w:rsidRPr="00F110AE" w:rsidTr="002B6392">
        <w:tc>
          <w:tcPr>
            <w:tcW w:w="0" w:type="auto"/>
          </w:tcPr>
          <w:p w:rsidR="00F110AE" w:rsidRPr="00F110AE" w:rsidRDefault="00F110AE" w:rsidP="00F17E80">
            <w:pPr>
              <w:jc w:val="both"/>
              <w:rPr>
                <w:sz w:val="18"/>
                <w:szCs w:val="18"/>
              </w:rPr>
            </w:pPr>
            <w:r>
              <w:rPr>
                <w:b/>
                <w:sz w:val="18"/>
                <w:szCs w:val="18"/>
                <w:u w:val="single"/>
              </w:rPr>
              <w:t>Na vědomí</w:t>
            </w:r>
            <w:r w:rsidR="002B6392">
              <w:rPr>
                <w:b/>
                <w:sz w:val="18"/>
                <w:szCs w:val="18"/>
                <w:u w:val="single"/>
              </w:rPr>
              <w:t>:</w:t>
            </w:r>
          </w:p>
        </w:tc>
        <w:tc>
          <w:tcPr>
            <w:tcW w:w="0" w:type="auto"/>
          </w:tcPr>
          <w:p w:rsidR="00F110AE" w:rsidRPr="00F110AE" w:rsidRDefault="00F110AE" w:rsidP="00602421">
            <w:pPr>
              <w:jc w:val="both"/>
              <w:rPr>
                <w:sz w:val="18"/>
                <w:szCs w:val="18"/>
              </w:rPr>
            </w:pPr>
            <w:r w:rsidRPr="00F110AE">
              <w:rPr>
                <w:sz w:val="18"/>
                <w:szCs w:val="18"/>
              </w:rPr>
              <w:t>Zeměměřický a katastrální inspektorát v</w:t>
            </w:r>
            <w:r w:rsidR="00602421">
              <w:rPr>
                <w:sz w:val="18"/>
                <w:szCs w:val="18"/>
              </w:rPr>
              <w:t> Českých Budějovicích</w:t>
            </w:r>
            <w:r w:rsidRPr="00F110AE">
              <w:rPr>
                <w:sz w:val="18"/>
                <w:szCs w:val="18"/>
              </w:rPr>
              <w:t xml:space="preserve">, </w:t>
            </w:r>
            <w:r w:rsidR="00602421">
              <w:rPr>
                <w:sz w:val="18"/>
                <w:szCs w:val="18"/>
              </w:rPr>
              <w:t>Lidická 11, 370 86 České Budějovice</w:t>
            </w:r>
          </w:p>
        </w:tc>
      </w:tr>
    </w:tbl>
    <w:p w:rsidR="00F110AE" w:rsidRDefault="00F110AE" w:rsidP="00F110AE">
      <w:pPr>
        <w:jc w:val="both"/>
        <w:rPr>
          <w:sz w:val="4"/>
          <w:szCs w:val="21"/>
        </w:rPr>
      </w:pPr>
    </w:p>
    <w:p w:rsidR="00F110AE" w:rsidRPr="00D11934" w:rsidRDefault="00F110AE" w:rsidP="00D11934">
      <w:pPr>
        <w:jc w:val="center"/>
        <w:rPr>
          <w:b/>
          <w:sz w:val="18"/>
        </w:rPr>
      </w:pPr>
    </w:p>
    <w:sectPr w:rsidR="00F110AE" w:rsidRPr="00D11934" w:rsidSect="00F17E80">
      <w:footerReference w:type="default" r:id="rId8"/>
      <w:pgSz w:w="11907" w:h="16840"/>
      <w:pgMar w:top="1134"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DEB" w:rsidRDefault="005C0DEB" w:rsidP="00F70385">
      <w:r>
        <w:separator/>
      </w:r>
    </w:p>
  </w:endnote>
  <w:endnote w:type="continuationSeparator" w:id="0">
    <w:p w:rsidR="005C0DEB" w:rsidRDefault="005C0DEB" w:rsidP="00F7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852890"/>
      <w:docPartObj>
        <w:docPartGallery w:val="Page Numbers (Bottom of Page)"/>
        <w:docPartUnique/>
      </w:docPartObj>
    </w:sdtPr>
    <w:sdtEndPr>
      <w:rPr>
        <w:noProof/>
      </w:rPr>
    </w:sdtEndPr>
    <w:sdtContent>
      <w:p w:rsidR="003D1A22" w:rsidRDefault="003D1A22">
        <w:pPr>
          <w:pStyle w:val="Zpat"/>
          <w:jc w:val="center"/>
        </w:pPr>
        <w:r>
          <w:fldChar w:fldCharType="begin"/>
        </w:r>
        <w:r>
          <w:instrText xml:space="preserve"> PAGE   \* MERGEFORMAT </w:instrText>
        </w:r>
        <w:r>
          <w:fldChar w:fldCharType="separate"/>
        </w:r>
        <w:r w:rsidR="00B526A5">
          <w:rPr>
            <w:noProof/>
          </w:rPr>
          <w:t>8</w:t>
        </w:r>
        <w:r>
          <w:rPr>
            <w:noProof/>
          </w:rPr>
          <w:fldChar w:fldCharType="end"/>
        </w:r>
      </w:p>
    </w:sdtContent>
  </w:sdt>
  <w:p w:rsidR="003D1A22" w:rsidRDefault="003D1A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DEB" w:rsidRDefault="005C0DEB" w:rsidP="00F70385">
      <w:r>
        <w:separator/>
      </w:r>
    </w:p>
  </w:footnote>
  <w:footnote w:type="continuationSeparator" w:id="0">
    <w:p w:rsidR="005C0DEB" w:rsidRDefault="005C0DEB" w:rsidP="00F703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19C"/>
    <w:rsid w:val="00000B88"/>
    <w:rsid w:val="00004A3E"/>
    <w:rsid w:val="000430E1"/>
    <w:rsid w:val="0006407A"/>
    <w:rsid w:val="000968D6"/>
    <w:rsid w:val="000C2570"/>
    <w:rsid w:val="000C7863"/>
    <w:rsid w:val="000D0781"/>
    <w:rsid w:val="000D5440"/>
    <w:rsid w:val="000D6436"/>
    <w:rsid w:val="000F02E8"/>
    <w:rsid w:val="000F530B"/>
    <w:rsid w:val="001053CB"/>
    <w:rsid w:val="0010699E"/>
    <w:rsid w:val="001230AF"/>
    <w:rsid w:val="00132367"/>
    <w:rsid w:val="001361B7"/>
    <w:rsid w:val="00143CEE"/>
    <w:rsid w:val="0014545A"/>
    <w:rsid w:val="00151E19"/>
    <w:rsid w:val="00156D95"/>
    <w:rsid w:val="00163CA9"/>
    <w:rsid w:val="00167160"/>
    <w:rsid w:val="00172145"/>
    <w:rsid w:val="001A33A3"/>
    <w:rsid w:val="001B5FE9"/>
    <w:rsid w:val="001C6EBF"/>
    <w:rsid w:val="001D46B0"/>
    <w:rsid w:val="001D5775"/>
    <w:rsid w:val="001D66E2"/>
    <w:rsid w:val="001E30A2"/>
    <w:rsid w:val="001E7318"/>
    <w:rsid w:val="00203563"/>
    <w:rsid w:val="00204F4E"/>
    <w:rsid w:val="0022072B"/>
    <w:rsid w:val="00221927"/>
    <w:rsid w:val="002259C7"/>
    <w:rsid w:val="002269E9"/>
    <w:rsid w:val="002442B3"/>
    <w:rsid w:val="00244E44"/>
    <w:rsid w:val="00267481"/>
    <w:rsid w:val="00274D81"/>
    <w:rsid w:val="0028075C"/>
    <w:rsid w:val="002836E4"/>
    <w:rsid w:val="0029245B"/>
    <w:rsid w:val="002974D0"/>
    <w:rsid w:val="002B6392"/>
    <w:rsid w:val="002D33BE"/>
    <w:rsid w:val="002D4CC4"/>
    <w:rsid w:val="002D4D0A"/>
    <w:rsid w:val="002D7BA4"/>
    <w:rsid w:val="002F3035"/>
    <w:rsid w:val="00303DDE"/>
    <w:rsid w:val="003071B1"/>
    <w:rsid w:val="0031761F"/>
    <w:rsid w:val="00324CFC"/>
    <w:rsid w:val="003478EC"/>
    <w:rsid w:val="00357A98"/>
    <w:rsid w:val="003728CC"/>
    <w:rsid w:val="00374DAB"/>
    <w:rsid w:val="00381A14"/>
    <w:rsid w:val="00396E52"/>
    <w:rsid w:val="003A05E6"/>
    <w:rsid w:val="003B0B37"/>
    <w:rsid w:val="003B5514"/>
    <w:rsid w:val="003D15C9"/>
    <w:rsid w:val="003D1A22"/>
    <w:rsid w:val="003D3671"/>
    <w:rsid w:val="003D66C5"/>
    <w:rsid w:val="003F0593"/>
    <w:rsid w:val="003F2D9C"/>
    <w:rsid w:val="003F60E1"/>
    <w:rsid w:val="003F660E"/>
    <w:rsid w:val="003F72FF"/>
    <w:rsid w:val="0040524A"/>
    <w:rsid w:val="004056D9"/>
    <w:rsid w:val="0041232B"/>
    <w:rsid w:val="00412BD9"/>
    <w:rsid w:val="00415FF5"/>
    <w:rsid w:val="004229B3"/>
    <w:rsid w:val="00431A92"/>
    <w:rsid w:val="004333F3"/>
    <w:rsid w:val="004563B0"/>
    <w:rsid w:val="00456AE3"/>
    <w:rsid w:val="0046000C"/>
    <w:rsid w:val="00465A1B"/>
    <w:rsid w:val="004766DC"/>
    <w:rsid w:val="00477713"/>
    <w:rsid w:val="00480FB1"/>
    <w:rsid w:val="0048768B"/>
    <w:rsid w:val="00491BBA"/>
    <w:rsid w:val="004C68FC"/>
    <w:rsid w:val="004E61DE"/>
    <w:rsid w:val="004F19B6"/>
    <w:rsid w:val="005502B0"/>
    <w:rsid w:val="00550F7D"/>
    <w:rsid w:val="00555A0D"/>
    <w:rsid w:val="00564D37"/>
    <w:rsid w:val="00575547"/>
    <w:rsid w:val="005966BE"/>
    <w:rsid w:val="005B3649"/>
    <w:rsid w:val="005C0DEB"/>
    <w:rsid w:val="005C1F09"/>
    <w:rsid w:val="005D0310"/>
    <w:rsid w:val="005D45F9"/>
    <w:rsid w:val="005D73BA"/>
    <w:rsid w:val="005D796D"/>
    <w:rsid w:val="005F33C3"/>
    <w:rsid w:val="00602421"/>
    <w:rsid w:val="006073E4"/>
    <w:rsid w:val="006173EA"/>
    <w:rsid w:val="006210DF"/>
    <w:rsid w:val="006317FA"/>
    <w:rsid w:val="00635D3D"/>
    <w:rsid w:val="006461EA"/>
    <w:rsid w:val="006469BD"/>
    <w:rsid w:val="006672FD"/>
    <w:rsid w:val="006933D0"/>
    <w:rsid w:val="00694C28"/>
    <w:rsid w:val="006A48A0"/>
    <w:rsid w:val="006B1484"/>
    <w:rsid w:val="006C18CB"/>
    <w:rsid w:val="006F319C"/>
    <w:rsid w:val="00701949"/>
    <w:rsid w:val="00737B0F"/>
    <w:rsid w:val="007412D6"/>
    <w:rsid w:val="00744673"/>
    <w:rsid w:val="00747D5B"/>
    <w:rsid w:val="00756068"/>
    <w:rsid w:val="007579F9"/>
    <w:rsid w:val="00766A52"/>
    <w:rsid w:val="007702BD"/>
    <w:rsid w:val="00791D8B"/>
    <w:rsid w:val="00794AFC"/>
    <w:rsid w:val="007A0AAA"/>
    <w:rsid w:val="007A2A40"/>
    <w:rsid w:val="007A30BF"/>
    <w:rsid w:val="007C1099"/>
    <w:rsid w:val="007C7CC6"/>
    <w:rsid w:val="007D0997"/>
    <w:rsid w:val="007D7916"/>
    <w:rsid w:val="007E124F"/>
    <w:rsid w:val="007E6C21"/>
    <w:rsid w:val="007F6749"/>
    <w:rsid w:val="008204B6"/>
    <w:rsid w:val="008268F9"/>
    <w:rsid w:val="0084404A"/>
    <w:rsid w:val="008472B6"/>
    <w:rsid w:val="00861768"/>
    <w:rsid w:val="00870EE0"/>
    <w:rsid w:val="0087125A"/>
    <w:rsid w:val="008965CB"/>
    <w:rsid w:val="008A568E"/>
    <w:rsid w:val="008B07DA"/>
    <w:rsid w:val="008C2289"/>
    <w:rsid w:val="008C2D4A"/>
    <w:rsid w:val="008D6E74"/>
    <w:rsid w:val="008E04B8"/>
    <w:rsid w:val="008E1143"/>
    <w:rsid w:val="00902D91"/>
    <w:rsid w:val="00910274"/>
    <w:rsid w:val="009120E1"/>
    <w:rsid w:val="00914113"/>
    <w:rsid w:val="00915312"/>
    <w:rsid w:val="00916C6E"/>
    <w:rsid w:val="00917585"/>
    <w:rsid w:val="00920237"/>
    <w:rsid w:val="00933376"/>
    <w:rsid w:val="00970358"/>
    <w:rsid w:val="0097416E"/>
    <w:rsid w:val="009766FB"/>
    <w:rsid w:val="00983725"/>
    <w:rsid w:val="009A5CB8"/>
    <w:rsid w:val="009C4B43"/>
    <w:rsid w:val="009C6473"/>
    <w:rsid w:val="009E2271"/>
    <w:rsid w:val="009F29AD"/>
    <w:rsid w:val="00A05A36"/>
    <w:rsid w:val="00A2693E"/>
    <w:rsid w:val="00A3073B"/>
    <w:rsid w:val="00A33B3C"/>
    <w:rsid w:val="00A553F3"/>
    <w:rsid w:val="00A61BCD"/>
    <w:rsid w:val="00A740FB"/>
    <w:rsid w:val="00A918D8"/>
    <w:rsid w:val="00A97B9E"/>
    <w:rsid w:val="00AA70E2"/>
    <w:rsid w:val="00AB456F"/>
    <w:rsid w:val="00AB551E"/>
    <w:rsid w:val="00AB58BE"/>
    <w:rsid w:val="00AC588C"/>
    <w:rsid w:val="00AF3B9D"/>
    <w:rsid w:val="00AF74C1"/>
    <w:rsid w:val="00B036EC"/>
    <w:rsid w:val="00B048CA"/>
    <w:rsid w:val="00B075C9"/>
    <w:rsid w:val="00B171D1"/>
    <w:rsid w:val="00B45798"/>
    <w:rsid w:val="00B45B7C"/>
    <w:rsid w:val="00B46CC3"/>
    <w:rsid w:val="00B51194"/>
    <w:rsid w:val="00B518C4"/>
    <w:rsid w:val="00B526A5"/>
    <w:rsid w:val="00B57BFD"/>
    <w:rsid w:val="00B76662"/>
    <w:rsid w:val="00B821D1"/>
    <w:rsid w:val="00B82A49"/>
    <w:rsid w:val="00BA575D"/>
    <w:rsid w:val="00BC5711"/>
    <w:rsid w:val="00BD147A"/>
    <w:rsid w:val="00BD5CB5"/>
    <w:rsid w:val="00BE6D6A"/>
    <w:rsid w:val="00BF0051"/>
    <w:rsid w:val="00BF2361"/>
    <w:rsid w:val="00BF2C36"/>
    <w:rsid w:val="00BF32C4"/>
    <w:rsid w:val="00BF4AE2"/>
    <w:rsid w:val="00BF7C59"/>
    <w:rsid w:val="00C00419"/>
    <w:rsid w:val="00C0487D"/>
    <w:rsid w:val="00C17226"/>
    <w:rsid w:val="00C316AB"/>
    <w:rsid w:val="00C323D3"/>
    <w:rsid w:val="00C466AB"/>
    <w:rsid w:val="00C50903"/>
    <w:rsid w:val="00C5310E"/>
    <w:rsid w:val="00C5371D"/>
    <w:rsid w:val="00C55B0E"/>
    <w:rsid w:val="00C623FC"/>
    <w:rsid w:val="00C62973"/>
    <w:rsid w:val="00C800FC"/>
    <w:rsid w:val="00CA6179"/>
    <w:rsid w:val="00CB09A5"/>
    <w:rsid w:val="00CC0695"/>
    <w:rsid w:val="00CC2A38"/>
    <w:rsid w:val="00D10269"/>
    <w:rsid w:val="00D106C8"/>
    <w:rsid w:val="00D11934"/>
    <w:rsid w:val="00D22C4D"/>
    <w:rsid w:val="00D364D5"/>
    <w:rsid w:val="00D428F6"/>
    <w:rsid w:val="00D61AC8"/>
    <w:rsid w:val="00D70CCA"/>
    <w:rsid w:val="00D7388D"/>
    <w:rsid w:val="00D77404"/>
    <w:rsid w:val="00D775C4"/>
    <w:rsid w:val="00D93B97"/>
    <w:rsid w:val="00DC7611"/>
    <w:rsid w:val="00DF7540"/>
    <w:rsid w:val="00E374BD"/>
    <w:rsid w:val="00E4590B"/>
    <w:rsid w:val="00E468CB"/>
    <w:rsid w:val="00E54251"/>
    <w:rsid w:val="00E56EBF"/>
    <w:rsid w:val="00E6056E"/>
    <w:rsid w:val="00E6109F"/>
    <w:rsid w:val="00E61D55"/>
    <w:rsid w:val="00E64498"/>
    <w:rsid w:val="00E718B6"/>
    <w:rsid w:val="00E811FD"/>
    <w:rsid w:val="00E81F8A"/>
    <w:rsid w:val="00E85BAE"/>
    <w:rsid w:val="00EA4CA5"/>
    <w:rsid w:val="00EB0EDD"/>
    <w:rsid w:val="00EB291B"/>
    <w:rsid w:val="00ED7F39"/>
    <w:rsid w:val="00EF1CD9"/>
    <w:rsid w:val="00EF2989"/>
    <w:rsid w:val="00EF48BB"/>
    <w:rsid w:val="00EF718F"/>
    <w:rsid w:val="00F03066"/>
    <w:rsid w:val="00F072C5"/>
    <w:rsid w:val="00F110AE"/>
    <w:rsid w:val="00F17E80"/>
    <w:rsid w:val="00F256EE"/>
    <w:rsid w:val="00F25EFC"/>
    <w:rsid w:val="00F323D3"/>
    <w:rsid w:val="00F37E95"/>
    <w:rsid w:val="00F50327"/>
    <w:rsid w:val="00F62275"/>
    <w:rsid w:val="00F63D9D"/>
    <w:rsid w:val="00F64849"/>
    <w:rsid w:val="00F67A5D"/>
    <w:rsid w:val="00F70385"/>
    <w:rsid w:val="00F766CB"/>
    <w:rsid w:val="00F8427B"/>
    <w:rsid w:val="00FB09FF"/>
    <w:rsid w:val="00FB5D39"/>
    <w:rsid w:val="00FB6BE5"/>
    <w:rsid w:val="00FC214B"/>
    <w:rsid w:val="00FC3D67"/>
    <w:rsid w:val="00FC48A7"/>
    <w:rsid w:val="00FD67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6F80B"/>
  <w15:docId w15:val="{88804A1C-616D-4023-995B-F1088AC8E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319C"/>
    <w:pPr>
      <w:spacing w:after="0" w:line="240" w:lineRule="auto"/>
    </w:pPr>
    <w:rPr>
      <w:rFonts w:ascii="Arial" w:eastAsia="Times New Roman" w:hAnsi="Arial" w:cs="Arial"/>
      <w:szCs w:val="24"/>
      <w:lang w:eastAsia="cs-CZ"/>
    </w:rPr>
  </w:style>
  <w:style w:type="paragraph" w:styleId="Nadpis1">
    <w:name w:val="heading 1"/>
    <w:basedOn w:val="Normln"/>
    <w:next w:val="Normln"/>
    <w:link w:val="Nadpis1Char"/>
    <w:qFormat/>
    <w:rsid w:val="006F319C"/>
    <w:pPr>
      <w:keepNext/>
      <w:overflowPunct w:val="0"/>
      <w:autoSpaceDE w:val="0"/>
      <w:autoSpaceDN w:val="0"/>
      <w:adjustRightInd w:val="0"/>
      <w:jc w:val="center"/>
      <w:textAlignment w:val="baseline"/>
      <w:outlineLvl w:val="0"/>
    </w:pPr>
    <w:rPr>
      <w:rFonts w:cs="Times New Roman"/>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F319C"/>
    <w:rPr>
      <w:rFonts w:ascii="Arial" w:eastAsia="Times New Roman" w:hAnsi="Arial" w:cs="Times New Roman"/>
      <w:b/>
      <w:szCs w:val="20"/>
      <w:lang w:eastAsia="cs-CZ"/>
    </w:rPr>
  </w:style>
  <w:style w:type="paragraph" w:styleId="Textbubliny">
    <w:name w:val="Balloon Text"/>
    <w:basedOn w:val="Normln"/>
    <w:link w:val="TextbublinyChar"/>
    <w:uiPriority w:val="99"/>
    <w:semiHidden/>
    <w:unhideWhenUsed/>
    <w:rsid w:val="00F37E95"/>
    <w:rPr>
      <w:rFonts w:ascii="Tahoma" w:hAnsi="Tahoma" w:cs="Tahoma"/>
      <w:sz w:val="16"/>
      <w:szCs w:val="16"/>
    </w:rPr>
  </w:style>
  <w:style w:type="character" w:customStyle="1" w:styleId="TextbublinyChar">
    <w:name w:val="Text bubliny Char"/>
    <w:basedOn w:val="Standardnpsmoodstavce"/>
    <w:link w:val="Textbubliny"/>
    <w:uiPriority w:val="99"/>
    <w:semiHidden/>
    <w:rsid w:val="00F37E95"/>
    <w:rPr>
      <w:rFonts w:ascii="Tahoma" w:eastAsia="Times New Roman" w:hAnsi="Tahoma" w:cs="Tahoma"/>
      <w:sz w:val="16"/>
      <w:szCs w:val="16"/>
      <w:lang w:eastAsia="cs-CZ"/>
    </w:rPr>
  </w:style>
  <w:style w:type="paragraph" w:styleId="Zkladntext">
    <w:name w:val="Body Text"/>
    <w:basedOn w:val="Normln"/>
    <w:link w:val="ZkladntextChar"/>
    <w:uiPriority w:val="99"/>
    <w:semiHidden/>
    <w:rsid w:val="00F37E95"/>
    <w:pPr>
      <w:spacing w:before="120"/>
      <w:jc w:val="both"/>
    </w:pPr>
    <w:rPr>
      <w:szCs w:val="21"/>
    </w:rPr>
  </w:style>
  <w:style w:type="character" w:customStyle="1" w:styleId="ZkladntextChar">
    <w:name w:val="Základní text Char"/>
    <w:basedOn w:val="Standardnpsmoodstavce"/>
    <w:link w:val="Zkladntext"/>
    <w:uiPriority w:val="99"/>
    <w:semiHidden/>
    <w:rsid w:val="00F37E95"/>
    <w:rPr>
      <w:rFonts w:ascii="Arial" w:eastAsia="Times New Roman" w:hAnsi="Arial" w:cs="Arial"/>
      <w:szCs w:val="21"/>
      <w:lang w:eastAsia="cs-CZ"/>
    </w:rPr>
  </w:style>
  <w:style w:type="table" w:styleId="Mkatabulky">
    <w:name w:val="Table Grid"/>
    <w:basedOn w:val="Normlntabulka"/>
    <w:uiPriority w:val="59"/>
    <w:rsid w:val="00372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70385"/>
    <w:pPr>
      <w:tabs>
        <w:tab w:val="center" w:pos="4536"/>
        <w:tab w:val="right" w:pos="9072"/>
      </w:tabs>
    </w:pPr>
  </w:style>
  <w:style w:type="character" w:customStyle="1" w:styleId="ZhlavChar">
    <w:name w:val="Záhlaví Char"/>
    <w:basedOn w:val="Standardnpsmoodstavce"/>
    <w:link w:val="Zhlav"/>
    <w:uiPriority w:val="99"/>
    <w:rsid w:val="00F70385"/>
    <w:rPr>
      <w:rFonts w:ascii="Arial" w:eastAsia="Times New Roman" w:hAnsi="Arial" w:cs="Arial"/>
      <w:szCs w:val="24"/>
      <w:lang w:eastAsia="cs-CZ"/>
    </w:rPr>
  </w:style>
  <w:style w:type="paragraph" w:styleId="Zpat">
    <w:name w:val="footer"/>
    <w:basedOn w:val="Normln"/>
    <w:link w:val="ZpatChar"/>
    <w:uiPriority w:val="99"/>
    <w:unhideWhenUsed/>
    <w:rsid w:val="00F70385"/>
    <w:pPr>
      <w:tabs>
        <w:tab w:val="center" w:pos="4536"/>
        <w:tab w:val="right" w:pos="9072"/>
      </w:tabs>
    </w:pPr>
  </w:style>
  <w:style w:type="character" w:customStyle="1" w:styleId="ZpatChar">
    <w:name w:val="Zápatí Char"/>
    <w:basedOn w:val="Standardnpsmoodstavce"/>
    <w:link w:val="Zpat"/>
    <w:uiPriority w:val="99"/>
    <w:rsid w:val="00F70385"/>
    <w:rPr>
      <w:rFonts w:ascii="Arial" w:eastAsia="Times New Roman" w:hAnsi="Arial" w:cs="Arial"/>
      <w:szCs w:val="24"/>
      <w:lang w:eastAsia="cs-CZ"/>
    </w:rPr>
  </w:style>
  <w:style w:type="paragraph" w:styleId="Zkladntext2">
    <w:name w:val="Body Text 2"/>
    <w:basedOn w:val="Normln"/>
    <w:link w:val="Zkladntext2Char"/>
    <w:uiPriority w:val="99"/>
    <w:semiHidden/>
    <w:unhideWhenUsed/>
    <w:rsid w:val="00E718B6"/>
    <w:pPr>
      <w:spacing w:after="120" w:line="480" w:lineRule="auto"/>
    </w:pPr>
  </w:style>
  <w:style w:type="character" w:customStyle="1" w:styleId="Zkladntext2Char">
    <w:name w:val="Základní text 2 Char"/>
    <w:basedOn w:val="Standardnpsmoodstavce"/>
    <w:link w:val="Zkladntext2"/>
    <w:uiPriority w:val="99"/>
    <w:semiHidden/>
    <w:rsid w:val="00E718B6"/>
    <w:rPr>
      <w:rFonts w:ascii="Arial" w:eastAsia="Times New Roman" w:hAnsi="Arial" w:cs="Arial"/>
      <w:szCs w:val="24"/>
      <w:lang w:eastAsia="cs-CZ"/>
    </w:rPr>
  </w:style>
  <w:style w:type="character" w:styleId="Hypertextovodkaz">
    <w:name w:val="Hyperlink"/>
    <w:basedOn w:val="Standardnpsmoodstavce"/>
    <w:uiPriority w:val="99"/>
    <w:semiHidden/>
    <w:unhideWhenUsed/>
    <w:rsid w:val="003D36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2252</TotalTime>
  <Pages>9</Pages>
  <Words>4948</Words>
  <Characters>29197</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ČÚZK</Company>
  <LinksUpToDate>false</LinksUpToDate>
  <CharactersWithSpaces>34077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blahovai1</dc:creator>
  <cp:lastModifiedBy>Nedvídek Lumír</cp:lastModifiedBy>
  <cp:revision>48</cp:revision>
  <cp:lastPrinted>2017-08-07T08:34:00Z</cp:lastPrinted>
  <dcterms:created xsi:type="dcterms:W3CDTF">2017-07-31T05:20:00Z</dcterms:created>
  <dcterms:modified xsi:type="dcterms:W3CDTF">2017-08-17T12:34:00Z</dcterms:modified>
</cp:coreProperties>
</file>